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Management Due Diligence Questions</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MANAGEMENT DUE DILIGENCE QUESTIONS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AND OPERATIONAL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General</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and its subsidiaries' (together,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current corporate structure and any significant changes in such structure.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risks and uncertainties confronting the Company that management considers most significant over the short-term and long-term.</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discuss the Company's current relationship with its key suppliers.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ongoing disputes with any key distributors? Does the Company intend to change its business mix between any of its key distributors in the short-term or medium-term?</w:t>
      </w:r>
    </w:p>
    <w:p>
      <w:pPr>
        <w:keepNext w:val="0"/>
        <w:spacing w:before="120" w:after="0" w:line="260" w:lineRule="exact"/>
        <w:ind w:left="1080" w:right="0" w:firstLine="0"/>
        <w:jc w:val="left"/>
      </w:pPr>
      <w:r>
        <w:rPr>
          <w:rFonts w:ascii="Times New Roman" w:hAnsi="Times New Roman" w:eastAsia="Times New Roman" w:cs="Times New Roman"/>
          <w:b/>
          <w:sz w:val="24"/>
        </w:rPr>
        <w:t>Industry/Competition</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there been any material developments with respect to the Company's major competitors that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impact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Do you anticipate any changes in the competitive landscape?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Has any competitor experienced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problem that the Company may also experience?</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the Company currently involved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with any of its competitors?</w:t>
      </w:r>
    </w:p>
    <w:p>
      <w:pPr>
        <w:keepNext w:val="0"/>
        <w:spacing w:before="120" w:after="0" w:line="260" w:lineRule="exact"/>
        <w:ind w:left="1080" w:right="0" w:firstLine="0"/>
        <w:jc w:val="left"/>
      </w:pPr>
      <w:r>
        <w:rPr>
          <w:rFonts w:ascii="Times New Roman" w:hAnsi="Times New Roman" w:eastAsia="Times New Roman" w:cs="Times New Roman"/>
          <w:b/>
          <w:sz w:val="24"/>
        </w:rPr>
        <w:t>Capitalization and Company Securities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equity capital of the Company, including securities authorized and outstanding, any agreement providing for preemptive rights, rights of first refusal, registration rights, transfer restrictions, drag-along rights; etc.</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any agreements among shareholders or between the Company and any shareholder, including any voting agreement, voting trust, proxy or equity purchase or repurchase agreements.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all material outstanding indebtedness of the Company. Does the Company have any debt that is maturing in the next 12 months?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the Company been engaged in correspondence with or received notification from credit rating agencies regarding any potential change in credit rating or outlook on the Company's outstanding indebtedness?]</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discuss/provide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 with respect to the Company's compliance with the covenants contained in its credit facility or other indebtedness?]</w:t>
      </w:r>
    </w:p>
    <w:p>
      <w:pPr>
        <w:keepNext w:val="0"/>
        <w:spacing w:before="120" w:after="0" w:line="260" w:lineRule="exact"/>
        <w:ind w:left="1080" w:right="0" w:firstLine="0"/>
        <w:jc w:val="left"/>
      </w:pPr>
      <w:r>
        <w:rPr>
          <w:rFonts w:ascii="Times New Roman" w:hAnsi="Times New Roman" w:eastAsia="Times New Roman" w:cs="Times New Roman"/>
          <w:b/>
          <w:sz w:val="24"/>
        </w:rPr>
        <w:t>Strategy/Acquisitions/Dispositions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discuss the Company's current business and growth strategy, including any recent or contemplated changes.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specific transactions under consideration (e.g., acquisitions or divestitures, new product launches).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What are the risks faced by the Company in executing its business and growth strategies?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status of the integration with respect to the acquisition[s] of [RECENT ACQUISITIONS]. When does the Company expect to complete the integration?]</w:t>
      </w:r>
    </w:p>
    <w:p>
      <w:pPr>
        <w:keepNext w:val="0"/>
        <w:spacing w:before="120" w:after="0" w:line="260" w:lineRule="exact"/>
        <w:ind w:left="1080" w:right="0" w:firstLine="0"/>
        <w:jc w:val="left"/>
      </w:pPr>
      <w:r>
        <w:rPr>
          <w:rFonts w:ascii="Times New Roman" w:hAnsi="Times New Roman" w:eastAsia="Times New Roman" w:cs="Times New Roman"/>
          <w:b/>
          <w:sz w:val="24"/>
        </w:rPr>
        <w:t>Intellectual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overview of the Company's technology.</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the Company obtained any licenses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or licensed its technology or intellectual property rights to any third party? If so, please describe these arrangements.</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obstacles to securing patent coverage? For example, have there been any material prior art rejections during the prosecution of the Company's patent applications or patents licensed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the relevant patents and patent applications been assigned to the Company? Does any third party have any ownership rights to any of the Company's patents or patent applications?</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Has the Company conducted any freedom to operate or patentability searches? If so, what were the scope of the searches and were any concerns raised?</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your knowledge, is there any pending or threatened litigation, dispute or other proceeding relating to the Company's technology or intellectual property rights?</w:t>
      </w:r>
    </w:p>
    <w:p>
      <w:pPr>
        <w:keepNext w:val="0"/>
        <w:spacing w:before="120" w:after="0" w:line="260" w:lineRule="exact"/>
        <w:ind w:left="1080" w:right="0" w:firstLine="0"/>
        <w:jc w:val="left"/>
      </w:pPr>
      <w:r>
        <w:rPr>
          <w:rFonts w:ascii="Times New Roman" w:hAnsi="Times New Roman" w:eastAsia="Times New Roman" w:cs="Times New Roman"/>
          <w:b/>
          <w:sz w:val="24"/>
        </w:rPr>
        <w:t>Information Systems</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 Company's management information systems adequate to support its current operations? How will such systems need to be expanded or enhanced to meet the Company's short-term and long-term growth objectives?</w:t>
      </w:r>
    </w:p>
    <w:p>
      <w:pPr>
        <w:keepNext w:val="0"/>
        <w:spacing w:before="120" w:after="0" w:line="260" w:lineRule="exact"/>
        <w:ind w:left="1080" w:right="0" w:firstLine="0"/>
        <w:jc w:val="left"/>
      </w:pPr>
      <w:r>
        <w:rPr>
          <w:rFonts w:ascii="Times New Roman" w:hAnsi="Times New Roman" w:eastAsia="Times New Roman" w:cs="Times New Roman"/>
          <w:b/>
          <w:sz w:val="24"/>
        </w:rPr>
        <w:t>Results of Recent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briefly describe the Company's financial performance to date in [current fiscal quarter], including [e.g. comparable store sales performance, store-level margin changes in the legacy and acquired units, changes in general and administrative expenses], and any other material changes to financial results.</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discuss the effects that any one-time events may have on comparisons.</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any material changes to the Company's capitalization since [the Company's most recent Securities Exchange Act of 1934, as amended (the "Exchange Act") report].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EMPLOYEE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recent or anticipated changes involving the Company's management, board of directors, key employees or (if applicable) consultants.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Have any directors stated their intention to resign from the Board? Please briefly describe the process for identifying potential Board candidates.</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outstanding loans by the Company to directors or executive officers of the Company that have not been disclosed?</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have employment agreements with any employee?</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collective bargaining or similar agreement between the Company and its employees. Please describe any recent material labor issues.</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any updates to the Company's equity compensation arrangements.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any changes to these arrangements contemplated?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Are there any material non-cash perks to directors and/or officers?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previously disclosed, have there been any material transactions between management, directors, principal stockholders or other related parties of the Company and the Company (other than the payment of cash salaries)?</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AND LEGAL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any litigation or legal proceeding, claim, suit, action or arbitration (actual, threatened or contemplated) involving or affecting the Company or any executive officer or director of the Company that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 if adversely determined? Please provide the status of any such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the adequacy of the Company's reserves established to address unfavorable litigation outcomes, if any.</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comment or warning letters, complaints, notices of violation, or other similar communications, if any, received by the Company from the Securities and Exchange Commission ("</w:t>
      </w:r>
      <w:r>
        <w:rPr>
          <w:rFonts w:ascii="Times New Roman" w:hAnsi="Times New Roman" w:eastAsia="Times New Roman" w:cs="Times New Roman"/>
          <w:b w:val="0"/>
          <w:sz w:val="24"/>
        </w:rPr>
        <w:t>SEC</w:t>
      </w:r>
      <w:r>
        <w:rPr>
          <w:rFonts w:ascii="Times New Roman" w:hAnsi="Times New Roman" w:eastAsia="Times New Roman" w:cs="Times New Roman"/>
          <w:b w:val="0"/>
          <w:sz w:val="24"/>
        </w:rPr>
        <w:t>"), [other relevant federal regulatory authorities], any state regulator, or any other applicable regulator.</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formal or informal notices from any regulatory, supervisory, tax, legislative or environmental authority of any pending investigations or inspections, indicating that the Company or any of its affiliates are in violation of any laws, rules or regulations applicable to their respective businesses.</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confirm that the operations of the Company and its subsidiaries are and have been conducted in compliance with applicable financial recordkeeping and reporting requirements and any anti money-laundering, anti-bribery and anti-corruption statutes and the rules and regulations thereunder and any related or similar rules, regulations or guidelines, issued, administered or enforced by any governmental agency.</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legislative or regulatory changes at the local, state, federal or foreign level that could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impact on the Company's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there been, or are there expected to be, any material changes in the Company's reserves for environmental, regulatory, tax or other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consent decrees, injunctions or other orders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effect on the Company or its operations or any of the Company's executive officers or directors?</w:t>
      </w:r>
    </w:p>
    <w:p>
      <w:pPr>
        <w:keepNext w:val="0"/>
        <w:spacing w:before="120" w:after="0" w:line="260" w:lineRule="exact"/>
        <w:ind w:left="1080" w:right="0" w:firstLine="0"/>
        <w:jc w:val="left"/>
      </w:pPr>
      <w:r>
        <w:rPr>
          <w:rFonts w:ascii="Times New Roman" w:hAnsi="Times New Roman" w:eastAsia="Times New Roman" w:cs="Times New Roman"/>
          <w:b w:val="0"/>
          <w:sz w:val="24"/>
        </w:rPr>
        <w:t>40.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settlement agreements under which the Company has any material continuing obligations or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have all operating licenses, permits and other authorizations necessary to support its current operations and anticipated growth?</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in compliance in all material respects with all regulations and other statutory guidelines under which it operates?</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the Company entered into any material contracts since [the Company's most recent Exchange Act report]?</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any of these contracts due to expire within the next twelve months?</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in compliance with all material contracts?</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the Company received any waivers in respect of any of its material contracts?</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consents required in connection with the contemplated offering?</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 Company considering entering into any new material contracts or any amendments to existing material contracts? </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have all material licenses, permits and approvals from all appropriate environmental regulatory authorities?</w:t>
      </w:r>
    </w:p>
    <w:p>
      <w:pPr>
        <w:keepNext w:val="0"/>
        <w:spacing w:before="120" w:after="0" w:line="260" w:lineRule="exact"/>
        <w:ind w:left="1080" w:right="0" w:firstLine="0"/>
        <w:jc w:val="left"/>
      </w:pPr>
      <w:r>
        <w:rPr>
          <w:rFonts w:ascii="Times New Roman" w:hAnsi="Times New Roman" w:eastAsia="Times New Roman" w:cs="Times New Roman"/>
          <w:b w:val="0"/>
          <w:sz w:val="24"/>
        </w:rPr>
        <w:t>50.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material environmental liabilities, contingent or otherwise, currently existing at any property currently or formerly owned or operated by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the Company's relationship with its auditors.</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you become aware of any accounting deficiencies or weaknesses?</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discuss any known changes in material accounting standards that apply to the Company, which have not been previously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developments relating to accounting restatements, acquisition accounting, write-downs of assets, relationships with the Company's auditors, and/or any further accounting issues that are material in nature, and which have not been previously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comment on Sarbanes-Oxley compliance, including but not limited to any developments regarding disclosure controls, procedures and processes used to ensure the accuracy of reports filed with the SEC.</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take any positions for tax purposes that could be considered to be aggressive or unusual?</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there been any significant tax problems or disputes? Do you anticipate any in the future?</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there any tax sharing agreements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to which the Company is subject?</w:t>
      </w:r>
    </w:p>
    <w:p>
      <w:pPr>
        <w:keepNext w:val="0"/>
        <w:spacing w:before="120" w:after="0" w:line="260" w:lineRule="exact"/>
        <w:ind w:left="7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the types of risk for which the Company carries insurance and the amount of coverage. Is the coverage adequate in the opinion of management? Is the coverage comparable to other industry participants?</w:t>
      </w:r>
    </w:p>
    <w:p>
      <w:pPr>
        <w:keepNext w:val="0"/>
        <w:spacing w:before="120" w:after="0" w:line="260" w:lineRule="exact"/>
        <w:ind w:left="1080" w:right="0" w:firstLine="0"/>
        <w:jc w:val="left"/>
      </w:pPr>
      <w:r>
        <w:rPr>
          <w:rFonts w:ascii="Times New Roman" w:hAnsi="Times New Roman" w:eastAsia="Times New Roman" w:cs="Times New Roman"/>
          <w:b w:val="0"/>
          <w:sz w:val="24"/>
        </w:rPr>
        <w:t>60.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conducted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review of the Company's insurance program and needs?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expect to be able to continue to obtain such insurance?</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ISSUES RELATING TO COVID-19 AND THE GLOBAL PANDEMIC</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the impact of COVID-19 to your business and finances, both since the outset of the pandemic, and as to your expected future results of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expected impact of COVID-19 to your capital and financial resources, including your overall liquidity position and financial forecasts. Has your cost of or access to capital and funding sources changed, or expected to change? Have your sources or uses of cash otherwise been materially impacted? </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changes in your overall business strategy and competitive environment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as well as any changes in the demand for your products and services.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material impairments, restructuring charges, material expenses, or other changes to your financial reporting,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expected impact of COVID-19 to third parties (such as material suppliers) that are important for your operations. Please describe any suspension of operations by such third parties (whether temporary or long-term), and how any such suspensions have impacted or may impact your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material impact on your personnel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impact to your operations that have resulted from travel restrictions and border closures arising from COVID-19.</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indebtedness that you have received under the "Paycheck Protection Program". What are the terms of any such indebtedness, and how has it impacted your business?</w:t>
      </w:r>
    </w:p>
    <w:p>
      <w:pPr>
        <w:keepNext w:val="0"/>
        <w:spacing w:before="120" w:after="0" w:line="260" w:lineRule="exact"/>
        <w:ind w:left="1080" w:right="0" w:firstLine="0"/>
        <w:jc w:val="left"/>
      </w:pPr>
      <w:r>
        <w:rPr>
          <w:rFonts w:ascii="Times New Roman" w:hAnsi="Times New Roman" w:eastAsia="Times New Roman" w:cs="Times New Roman"/>
          <w:b w:val="0"/>
          <w:sz w:val="24"/>
        </w:rPr>
        <w:t>70.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describe any rules or regulations to which you are subject under the Coronavirus Aid, Relief, and Economic Security (CARES) Act, the Coronavirus Response and Relief Supplemental Appropriations Act of 2021, or any other laws or regulations relating to COVID-19. How have they impacted your business and operations? Is the company in material compliance with its obligations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any other material developments in your business arising from or related to COVID-19 of which we should be aware.</w:t>
      </w:r>
    </w:p>
    <w:p>
      <w:pPr>
        <w:keepNext w:val="0"/>
        <w:spacing w:before="120" w:after="0" w:line="260" w:lineRule="exact"/>
        <w:ind w:left="7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previously discussed, are there any other material changes anticipated in any of the Company's businesses or operations in the short-term or long-term?</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Does the Company expect to raise additional debt or equity capital in the next twelve months?</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Are you aware of any planned announcements that would be material in the context of the contemplated offering?</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there anything that we did not ask you about that we should know or that might be considered to be material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investor in the Company?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