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Management Services Agreement</w:t>
      </w:r>
    </w:p>
    <w:p>
      <w:pPr>
        <w:keepNext w:val="0"/>
        <w:spacing w:after="0" w:line="240" w:lineRule="exact"/>
        <w:ind w:right="0"/>
        <w:jc w:val="both"/>
      </w:pPr>
    </w:p>
    <w:p>
      <w:pPr>
        <w:keepNext w:val="0"/>
        <w:spacing w:before="120" w:after="0" w:line="260" w:lineRule="exact"/>
        <w:ind w:left="360" w:right="0" w:firstLine="240"/>
        <w:jc w:val="left"/>
      </w:pPr>
      <w:r>
        <w:rPr>
          <w:rFonts w:ascii="Times New Roman" w:hAnsi="Times New Roman" w:eastAsia="Times New Roman" w:cs="Times New Roman"/>
          <w:b w:val="0"/>
          <w:sz w:val="24"/>
        </w:rPr>
        <w:t>This Management Services Agreement (this “</w:t>
      </w:r>
      <w:r>
        <w:rPr>
          <w:rFonts w:ascii="Times New Roman" w:hAnsi="Times New Roman" w:eastAsia="Times New Roman" w:cs="Times New Roman"/>
          <w:b w:val="0"/>
          <w:sz w:val="24"/>
        </w:rPr>
        <w:t>Agreement</w:t>
      </w:r>
      <w:r>
        <w:rPr>
          <w:rFonts w:ascii="Times New Roman" w:hAnsi="Times New Roman" w:eastAsia="Times New Roman" w:cs="Times New Roman"/>
          <w:b w:val="0"/>
          <w:sz w:val="24"/>
        </w:rPr>
        <w:t xml:space="preserve">”) is made and entered into as of [DATE], by and between [NAME OF PORTFOLIO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[TYPE OF ENTITY] (the “</w:t>
      </w:r>
      <w:r>
        <w:rPr>
          <w:rFonts w:ascii="Times New Roman" w:hAnsi="Times New Roman" w:eastAsia="Times New Roman" w:cs="Times New Roman"/>
          <w:b w:val="0"/>
          <w:sz w:val="24"/>
        </w:rPr>
        <w:t>Company</w:t>
      </w:r>
      <w:r>
        <w:rPr>
          <w:rFonts w:ascii="Times New Roman" w:hAnsi="Times New Roman" w:eastAsia="Times New Roman" w:cs="Times New Roman"/>
          <w:b w:val="0"/>
          <w:sz w:val="24"/>
        </w:rPr>
        <w:t xml:space="preserve">”), and [NAME OF PRIVATE EQUITY SPONSOR MANAGEMENT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[TYPE OF ENTITY] (the “</w:t>
      </w:r>
      <w:r>
        <w:rPr>
          <w:rFonts w:ascii="Times New Roman" w:hAnsi="Times New Roman" w:eastAsia="Times New Roman" w:cs="Times New Roman"/>
          <w:b w:val="0"/>
          <w:sz w:val="24"/>
        </w:rPr>
        <w:t>Provider</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sz w:val="24"/>
        </w:rPr>
        <w:t>RECITALS</w:t>
      </w:r>
    </w:p>
    <w:p>
      <w:pPr>
        <w:keepNext w:val="0"/>
        <w:spacing w:before="120" w:after="0" w:line="260" w:lineRule="exact"/>
        <w:ind w:left="720" w:right="0" w:firstLine="240"/>
        <w:jc w:val="left"/>
      </w:pPr>
      <w:r>
        <w:rPr>
          <w:rFonts w:ascii="Times New Roman" w:hAnsi="Times New Roman" w:eastAsia="Times New Roman" w:cs="Times New Roman"/>
          <w:b w:val="0"/>
          <w:sz w:val="24"/>
        </w:rPr>
        <w:t>WHEREAS, the Provider, by and through its officers, employees, agents, representatives and affiliates, has expertise in the areas of [corporate management, finance, product strategy, investment, acquisitions] and other matters relating to the business of the Company [and its subsidiaries]; and</w:t>
      </w:r>
    </w:p>
    <w:p>
      <w:pPr>
        <w:keepNext w:val="0"/>
        <w:spacing w:before="120" w:after="0" w:line="260" w:lineRule="exact"/>
        <w:ind w:left="720" w:right="0" w:firstLine="240"/>
        <w:jc w:val="left"/>
      </w:pPr>
      <w:r>
        <w:rPr>
          <w:rFonts w:ascii="Times New Roman" w:hAnsi="Times New Roman" w:eastAsia="Times New Roman" w:cs="Times New Roman"/>
          <w:b w:val="0"/>
          <w:sz w:val="24"/>
        </w:rPr>
        <w:t>WHEREAS, the Company desires to avail itself of the expertise of the Provider in the aforesaid areas, in which it acknowledges the expertise of the Provider, and the Provider is willing to provide the services to the Company [and its subsidiaries] as herein set forth.</w:t>
      </w:r>
    </w:p>
    <w:p>
      <w:pPr>
        <w:keepNext w:val="0"/>
        <w:spacing w:before="120" w:after="0" w:line="260" w:lineRule="exact"/>
        <w:ind w:left="360" w:right="0" w:firstLine="240"/>
        <w:jc w:val="left"/>
      </w:pPr>
      <w:r>
        <w:rPr>
          <w:rFonts w:ascii="Times New Roman" w:hAnsi="Times New Roman" w:eastAsia="Times New Roman" w:cs="Times New Roman"/>
          <w:b w:val="0"/>
          <w:sz w:val="24"/>
        </w:rPr>
        <w:t>NOW, THEREFORE, in consideration of the foregoing recitals and the covenants and conditions herein set forth, the parties hereto agree as follows:</w:t>
      </w:r>
    </w:p>
    <w:p>
      <w:pPr>
        <w:keepNext w:val="0"/>
        <w:spacing w:before="120" w:after="0" w:line="260" w:lineRule="exact"/>
        <w:ind w:left="720" w:right="0" w:firstLine="0"/>
        <w:jc w:val="left"/>
      </w:pPr>
      <w:r>
        <w:rPr>
          <w:rFonts w:ascii="Times New Roman" w:hAnsi="Times New Roman" w:eastAsia="Times New Roman" w:cs="Times New Roman"/>
          <w:b/>
          <w:sz w:val="24"/>
        </w:rPr>
        <w:t>AGREEMENT</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Appointment.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hereby appoints the Provider, and the Provider hereby agrees, upon the terms and subject to the conditions set forth herein, to provide the services described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hereof for the term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Services.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Provider hereby agrees that during the term of this Agreement, it shall render to the Company [and its subsidiaries] management, advisory and consulting services (the “</w:t>
      </w:r>
      <w:r>
        <w:rPr>
          <w:rFonts w:ascii="Times New Roman" w:hAnsi="Times New Roman" w:eastAsia="Times New Roman" w:cs="Times New Roman"/>
          <w:b w:val="0"/>
          <w:sz w:val="24"/>
        </w:rPr>
        <w:t>Services</w:t>
      </w:r>
      <w:r>
        <w:rPr>
          <w:rFonts w:ascii="Times New Roman" w:hAnsi="Times New Roman" w:eastAsia="Times New Roman" w:cs="Times New Roman"/>
          <w:b w:val="0"/>
          <w:sz w:val="24"/>
        </w:rPr>
        <w:t>”) in relation to the affairs and operations of the Company [and its subsidiaries] in connection with strategic business, financial and organizational planning and other services (but not including those referred to in the next sentence) including, without limitation, advisory and consulting services in relation to the selection, retention and supervision of (i) independent auditors, (ii) outside legal counsel, and (iii) investment bankers or other financial advisors or consultants. It is expressly agreed that the services to be performed hereunder shall not include investment banking or other financial advisory services rendered by the Provider to the Company [and its subsidiaries] in connection with acquisitions and divestitures by the Company [and its subsidiaries]. The Provider shall be entitled to receive additional reasonable compensation for providing any services of the type specified in the preceding sentence.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board of directors of the Company (the “</w:t>
      </w:r>
      <w:r>
        <w:rPr>
          <w:rFonts w:ascii="Times New Roman" w:hAnsi="Times New Roman" w:eastAsia="Times New Roman" w:cs="Times New Roman"/>
          <w:b w:val="0"/>
          <w:sz w:val="24"/>
        </w:rPr>
        <w:t>Board</w:t>
      </w:r>
      <w:r>
        <w:rPr>
          <w:rFonts w:ascii="Times New Roman" w:hAnsi="Times New Roman" w:eastAsia="Times New Roman" w:cs="Times New Roman"/>
          <w:b w:val="0"/>
          <w:sz w:val="24"/>
        </w:rPr>
        <w:t xml:space="preserve">”) may reasonably request the Services of the Provider from time to time, and the Provider shall make itself or its officers, employees, agents, representatives and affiliates available for the performance of the Services upon reasonable notice. The Provider or any of its officers, employees, agents, representatives and affiliates, as applicable, shall perform the Services at the times and places reasonably requested by the Board to meet the needs and requirements of the Company, taking into account other engagements that the Provider and its officers, employees, agents, representatives and affiliates may have. The Provider shall, [in its sole discretion] [in consultation with the Company], designate which of its officers, employees, agents, representatives and affiliates are to perform the Services [(it being understood that any representatives not associated with the Provider must be reasonably acceptable to the Company)]. For purposes of this Agreement,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of any specified person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that directly, or indirectly through one or more intermediaries, controls, or is controlled by, or is under common control with, the person specified.</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Fees.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consideration of the Services contemplated by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the Company [and its subsidiaries] and its successors agree to pay to the Provider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aggregate per annum fee in respect of each fiscal year of the Company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$[DOLLAR AMOUNT] (the “</w:t>
      </w:r>
      <w:r>
        <w:rPr>
          <w:rFonts w:ascii="Times New Roman" w:hAnsi="Times New Roman" w:eastAsia="Times New Roman" w:cs="Times New Roman"/>
          <w:b w:val="0"/>
          <w:sz w:val="24"/>
        </w:rPr>
        <w:t>Fee</w:t>
      </w:r>
      <w:r>
        <w:rPr>
          <w:rFonts w:ascii="Times New Roman" w:hAnsi="Times New Roman" w:eastAsia="Times New Roman" w:cs="Times New Roman"/>
          <w:b w:val="0"/>
          <w:sz w:val="24"/>
        </w:rPr>
        <w:t xml:space="preserve">”) and continuing until such time as this Agreement is terminated in accordance with 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hereof, payable in equal quarterly installments in advance on the first Business Day of each January, April, July and October of each such fiscal year, commencing on [DUE DATE OF FIRST FEE PAYMENT] (the “</w:t>
      </w:r>
      <w:r>
        <w:rPr>
          <w:rFonts w:ascii="Times New Roman" w:hAnsi="Times New Roman" w:eastAsia="Times New Roman" w:cs="Times New Roman"/>
          <w:b w:val="0"/>
          <w:sz w:val="24"/>
        </w:rPr>
        <w:t>Initial Fee Payment Date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however, that the payment on the Initial Fee Payment Date shall also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 rata payment of the Fee for the period commencing on the date hereof and ending on [DATE OF LAST DAY OF THE MONTH PRIOR TO THE MONTH OF THE INITIAL FEE PAYMENT DATE] (the “</w:t>
      </w:r>
      <w:r>
        <w:rPr>
          <w:rFonts w:ascii="Times New Roman" w:hAnsi="Times New Roman" w:eastAsia="Times New Roman" w:cs="Times New Roman"/>
          <w:b w:val="0"/>
          <w:sz w:val="24"/>
        </w:rPr>
        <w:t>Interim Period</w:t>
      </w:r>
      <w:r>
        <w:rPr>
          <w:rFonts w:ascii="Times New Roman" w:hAnsi="Times New Roman" w:eastAsia="Times New Roman" w:cs="Times New Roman"/>
          <w:b w:val="0"/>
          <w:sz w:val="24"/>
        </w:rPr>
        <w:t xml:space="preserve">”) equal to $[DOLLAR AMOUNT] (which is equal to the product of (i) $[AMOUNT OF ANNUAL FEE] and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fraction, the numerator of which is the number of days from the date hereof through the end of the Interim Period, inclusive, and the denominator of which is 365). For purposes of this Agreement, “Business Day” means any day except Saturday, Sunday or any other day on which commercial banks located in [LOCATION] are authorized or required by applicable law to be closed for business. Fee payments shall be nonrefundable.</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Reimbursements.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addition to the Fee, the Company [and its subsidiaries] shall, at the direction of the Provider, pay directly or reimburse the Provider for its reasonable Out-of-Pocket Expenses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not to exceed $[DOLLAR AMOUNT] in any fiscal year]. For the purposes of this Agreement, the term “Out-of-Pocket Expenses” shall mean the amounts paid or payable by the Provider in connection with the Services provided for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hereof [(which, for the avoidance of doubt, shall not include any payment of salaries, bonuses or other compensation to personnel of the Provider)], including, without limitation, reasonable (i) fees and disbursements (including underwriting fees) of any independent professionals and organizations, including independent auditors, tax specialists, outside legal counsel, consultants, investment bankers or financial advisors, (ii) costs of any outside services or independent contractors such as financial printers, couriers, business publications, online financial services or similar services and (iii) transportation, per diem, telephone calls, word processing expenses or any similar expense not associated with the Provider’s ordinary operations. All reimbursements for Out-of-Pocket Expenses shall be made promptly upon or as soon as practicable after presentation by the Provider to the Company [and/or its subsidiaries]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statement thereof with supporting invoices as reasonably requested by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Interest on Unpaid Amounts.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Interest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rate per annum equal to [PERCENTAGE] percent ([NUMBER]%) shall accrue and be payable by the Company on any unpaid Fees or Out-of-Pocket Expenses, as applicable, until such amounts are paid.</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Disclaimer; Limitation of Liability.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Provider makes no representations or warranties, express or implied, in respect of the Services to be provided by it hereunder.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Neither the Provider nor any of its officers, directors, managers, principals, stockholders, partners, members, employees, agents, representatives and affiliates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Related Party</w:t>
      </w:r>
      <w:r>
        <w:rPr>
          <w:rFonts w:ascii="Times New Roman" w:hAnsi="Times New Roman" w:eastAsia="Times New Roman" w:cs="Times New Roman"/>
          <w:b w:val="0"/>
          <w:sz w:val="24"/>
        </w:rPr>
        <w:t>” and, collectively, the “</w:t>
      </w:r>
      <w:r>
        <w:rPr>
          <w:rFonts w:ascii="Times New Roman" w:hAnsi="Times New Roman" w:eastAsia="Times New Roman" w:cs="Times New Roman"/>
          <w:b w:val="0"/>
          <w:sz w:val="24"/>
        </w:rPr>
        <w:t>Related Parties</w:t>
      </w:r>
      <w:r>
        <w:rPr>
          <w:rFonts w:ascii="Times New Roman" w:hAnsi="Times New Roman" w:eastAsia="Times New Roman" w:cs="Times New Roman"/>
          <w:b w:val="0"/>
          <w:sz w:val="24"/>
        </w:rPr>
        <w:t>”) shall be liable to the Company or any of its affiliates for any loss, liability, damage or expense arising out of or in connection with the performance of any Services contemplated by this Agreement, unless such loss, liability, damage or expense shall be proven to result directly from the willful misconduct [or gross negligence] of such person. In no event will the Provider or any of its Related Parties be liable to the Company for special, indirect, punitive or consequential damages, including, without limitation, loss of profits or lost business, even if the Provider had been advised of the possibility of such damages. Under no circumstances will the liability of the Provider and the Related Parties exceed, in the aggregate, the fees actually paid to the Provider hereunder.</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will indemnify and hold harmless the Provider and each of its Related Parties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Indemnified Party</w:t>
      </w:r>
      <w:r>
        <w:rPr>
          <w:rFonts w:ascii="Times New Roman" w:hAnsi="Times New Roman" w:eastAsia="Times New Roman" w:cs="Times New Roman"/>
          <w:b w:val="0"/>
          <w:sz w:val="24"/>
        </w:rPr>
        <w:t>”) from and against any and all losses, claims, actions, damages and liabilities, joint or several (the “</w:t>
      </w:r>
      <w:r>
        <w:rPr>
          <w:rFonts w:ascii="Times New Roman" w:hAnsi="Times New Roman" w:eastAsia="Times New Roman" w:cs="Times New Roman"/>
          <w:b w:val="0"/>
          <w:sz w:val="24"/>
        </w:rPr>
        <w:t>Liabilities</w:t>
      </w:r>
      <w:r>
        <w:rPr>
          <w:rFonts w:ascii="Times New Roman" w:hAnsi="Times New Roman" w:eastAsia="Times New Roman" w:cs="Times New Roman"/>
          <w:b w:val="0"/>
          <w:sz w:val="24"/>
        </w:rPr>
        <w:t xml:space="preserve">”), to which such Indemnified Party may become subject under any applicable law, or any claim made by any third party, or otherwise, to the extent they relate to or arise out of the performance of the Services or the engagement of the Provider pursuant to, and the performance by the Provider of the Services contemplated by, this Agreement. The Company will reimburse any Indemnified Party for all reasonable costs and expenses (including attorneys’ fees and expenses) as they are incurred in connection with the investigation of, preparation for or defense of any pending or threatened claim for which the Indemnified Party would be entitled to indemnification under the terms of the previous sentence, or any action or proceeding arising therefrom, whether or not such Indemnified Party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thereto,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subject to the following sentence, the Company shall be entitled to assume the defense thereof at its own expense, with counsel satisfactory to such Indemnified Party in its reasonable judgment. The Company agrees that it will not, without the prior written consent of the applicable Indemnified Party, settle, compromise or consent to the entry of any judgment in any pending or threatened claim, action or proceeding relating to the matters contemplated hereby (if any Indemnified Party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thereto or has been actually threatened to be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thereto) unless such settlement, compromise or consent includes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unconditional release of the applicable Indemnified Party and each other Indemnified Party from all liability arising or that may arise out of such claim, action or proceeding. So long as the Company is not in breach of any of its indemnification obligations hereunder, no Indemnified Party shall settle or compromise any claim subject to indemnification hereunder without the consent of the Company. The Company will not be liable under the foregoing indemnification provision to the extent that any loss, claim, action, damage, liability, cost or expense is determined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judgment from which no further appeal may be taken, to have resulted solely from the willful misconduct [or gross negligence] of such Indemnified Party.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Indemnified Party is reimbursed hereunder for any expenses, such reimbursement of expenses shall be refunded to the extent it is finally judicially determined that the Liabilities in question resulted solely from the willful misconduct [or gross negligence] of the Indemnified Party. The reimbursement and indemnity obligations of the Company under this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shall be in addition to any liability which the Company may otherwise have, shall extend upon the same terms and conditions to any affiliate of the Provider and any Related Party or controlling persons (if any), as the case may be, of the Provider and any such affiliate and shall be binding upon and inure to the benefit of any successors, assigns, heirs and personal representatives of the Company, the Provider, any such affiliate and any such Related Party or other person.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Indemnified Party shall give prompt written notice to the Company of any pending or threatened claim or any action or proceeding arising therefrom. The failure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Indemnified Party to so notify the Company of any such matter shall not release the Company, in whole or in part, from its obligations to indemnify hereunder except to the extent that such failure materially prejudices the ability of the Company to defend such action. If the Company elects to assume the defense of such action with counsel chosen by it, upon such assumption, the Company shall not be liable for any legal costs subsequently incurred by any Indemnified Party, unless (i) the Company has failed to provide counsel to such Indemnified Parties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manner or (ii) either counsel provided by the Company or counsel to such Indemnified Parties reasonably determines that its representation of such Indemnified Parties would present it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of interest or the interests of the Company and the Indemnified Parties are materially in conflict other than by reason of those provisions, in which case the Company shall pay the reasonable fees and expenses of separate counsel for the Indemnified Parties,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however, that in no event shall the Company be liable for the fees and expenses of more than one counsel for the Indemnified Parties. The provisions of this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shall survive the termination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term of this Agreement (the “</w:t>
      </w:r>
      <w:r>
        <w:rPr>
          <w:rFonts w:ascii="Times New Roman" w:hAnsi="Times New Roman" w:eastAsia="Times New Roman" w:cs="Times New Roman"/>
          <w:b w:val="0"/>
          <w:sz w:val="24"/>
        </w:rPr>
        <w:t>Term</w:t>
      </w:r>
      <w:r>
        <w:rPr>
          <w:rFonts w:ascii="Times New Roman" w:hAnsi="Times New Roman" w:eastAsia="Times New Roman" w:cs="Times New Roman"/>
          <w:b w:val="0"/>
          <w:sz w:val="24"/>
        </w:rPr>
        <w:t xml:space="preserve">”) shall be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initial term expiring [NUMBER] years after the date hereof;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however, that this Agreement and the Company’s engagement of the Provider hereunder may be terminated at any time following the date hereof upon the mutual agreement of the Company and the Provider[, and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further, that the Term shall expire and this Agreement shall terminate upon either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sale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third party of no less than 50% of the capital stock of the Company (whether by merger, consolidation, recapitalization, sale or transfer) or of all or substantially all of the assets of the Company or (b) upon the consummation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initial public offering by the Company]. The Term shall be renewed automatically for additional [one-year] terms thereafter unless the Provider or the Company shall give notice in writing within [ninety (90)] days before the expiration of the initial term or any [one-year] renewal thereof of its desire to terminate this Agreement. Notwithstanding anything in this Agreement to the contrary,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provisions of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shall survive the termination of this Agreement and (b) no termination of this Agreement, whether pursuant to this 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or otherwise, will affect the Company’s duty to pay any fees accrued, or reimburse any cost or expense incurred, pursuant to the terms of this Agreement prior to the effective date of that termination.</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Permissible Activities.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applicable law, nothing herein shall in any way preclude the Provider or its officers, employees, agents, representatives, members or affiliates from engaging in any business activities or from performing services for its or their own account or for the account of others, including, without limitation, for companies that may be in competition with the [respective] business[es] conducted by the Company [and its subsidiaries].</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Independent Contractor.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Nothing herein shall be construed to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venture or partnership between the parties hereto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employee/employer relationship. The Provider shall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contractor pursuant to this Agreement. Neither party hereto shall have any express or implied right or authority to assume or create any obligations on behalf of or in the name of the other party or to bind the other party to any contract, agreement or undertaking with any third party. Nothing in this Agreement shall be deemed or construed to enlarge the fiduciary duties and responsibilities, if any, of the Provider or any of its Related Parties, including without limitation in any of their respective capacities as stockholders or directors of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Accuracy of Information; Confidential Information.</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shall furnish or cause to be furnished to the Provider such information as the Provider reasonably believes appropriate to its management, advisory and consulting services hereunder (the “</w:t>
      </w:r>
      <w:r>
        <w:rPr>
          <w:rFonts w:ascii="Times New Roman" w:hAnsi="Times New Roman" w:eastAsia="Times New Roman" w:cs="Times New Roman"/>
          <w:b w:val="0"/>
          <w:sz w:val="24"/>
        </w:rPr>
        <w:t>Information</w:t>
      </w:r>
      <w:r>
        <w:rPr>
          <w:rFonts w:ascii="Times New Roman" w:hAnsi="Times New Roman" w:eastAsia="Times New Roman" w:cs="Times New Roman"/>
          <w:b w:val="0"/>
          <w:sz w:val="24"/>
        </w:rPr>
        <w:t>”). The Company recognizes and confirms that the Provider (i) will use and rely primarily on the Information and on information available from generally recognized public sources in performing the Services without having independently verified the same, (ii) does not assume responsibility for the accuracy or completeness of the Information and such other information and (iii) is entitled to rely upon the Information without independent verification.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Except as contemplated by the terms hereof or as required by applicable law, regulation or regulatory oversight or pursuant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entered or subpoena issued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the Provider will keep confidential all material, nonpublic Information provided to it by the Company pursuant to the terms hereof, and will not disclose any such Information to any third party, other than to its employees, counsel, consultants, partners and investors, actual and potential financing sources, or the Company and its subsidiaries and advisors, as the Provider determines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need to know. [Any written material produced by the Provider for the Company or attributable to the Services performed for the Company shall be the property of the Company and any and all of such materials and documents and other information supplied by the Company to the Provider in connection with this Agreement shall be promptly returned to the Company upon written request.</w:t>
      </w:r>
    </w:p>
    <w:p>
      <w:pPr>
        <w:keepNext w:val="0"/>
        <w:spacing w:before="120" w:after="0" w:line="260" w:lineRule="exact"/>
        <w:ind w:left="108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 and Modification; Waiver.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amendment or waiver of any provisions of this Agreement, or consent to any departure by either party hereto from any such provision, shall be effective unless the same shall be in writing and signed by the parties to this Agreement, and, in any case, such amendment, waiver or consent shall be effective only in the specific instance and for the specific purpose for which given. Except as otherwise set forth in this Agreement, no failure to exercise, or delay in exercising, any rights, remedy, power or privilege arising from this Agreement shall operate or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thereof; nor shall any single or partial exercise of any right, remedy, power or privilege hereunder preclude any other or further exercise thereof or the exercise of any other right, remedy, power or privilege.</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notice, request or other communications required or permitted to be given under this Agreement shall be in writing and will be deemed to have been given (i) when delivered personally or sent by telecopy or electronic mail, (ii) on the next business day after being sent by reputable overnight courier service (charges prepaid) or (iii) five days following mailing by certified or registered mail, postage prepaid and return receipt requested, to the recipient at the address below indicated:</w:t>
      </w:r>
    </w:p>
    <w:p>
      <w:pPr>
        <w:keepNext w:val="0"/>
        <w:spacing w:before="200" w:after="0" w:line="260" w:lineRule="exact"/>
        <w:ind w:left="1800" w:right="0" w:firstLine="0"/>
        <w:jc w:val="both"/>
      </w:pPr>
      <w:r>
        <w:rPr>
          <w:rFonts w:ascii="Times New Roman" w:hAnsi="Times New Roman" w:eastAsia="Times New Roman" w:cs="Times New Roman"/>
          <w:b w:val="0"/>
          <w:sz w:val="24"/>
        </w:rPr>
        <w:t>If to the Company:</w:t>
      </w:r>
    </w:p>
    <w:p>
      <w:pPr>
        <w:keepNext w:val="0"/>
        <w:spacing w:before="200" w:after="0" w:line="260" w:lineRule="exact"/>
        <w:ind w:left="1800" w:right="0" w:firstLine="0"/>
        <w:jc w:val="both"/>
      </w:pPr>
      <w:r>
        <w:rPr>
          <w:rFonts w:ascii="Times New Roman" w:hAnsi="Times New Roman" w:eastAsia="Times New Roman" w:cs="Times New Roman"/>
          <w:b w:val="0"/>
          <w:sz w:val="24"/>
        </w:rPr>
        <w:t>[COMPANY ADDRESS]</w:t>
      </w:r>
    </w:p>
    <w:p>
      <w:pPr>
        <w:keepNext w:val="0"/>
        <w:spacing w:before="200" w:after="0" w:line="260" w:lineRule="exact"/>
        <w:ind w:left="1800" w:right="0" w:firstLine="0"/>
        <w:jc w:val="both"/>
      </w:pPr>
      <w:r>
        <w:rPr>
          <w:rFonts w:ascii="Times New Roman" w:hAnsi="Times New Roman" w:eastAsia="Times New Roman" w:cs="Times New Roman"/>
          <w:b w:val="0"/>
          <w:sz w:val="24"/>
        </w:rPr>
        <w:t>E-mail: [E-MAIL ADDRESS]</w:t>
      </w:r>
    </w:p>
    <w:p>
      <w:pPr>
        <w:keepNext w:val="0"/>
        <w:spacing w:before="200" w:after="0" w:line="260" w:lineRule="exact"/>
        <w:ind w:left="1800" w:right="0" w:firstLine="0"/>
        <w:jc w:val="both"/>
      </w:pPr>
      <w:r>
        <w:rPr>
          <w:rFonts w:ascii="Times New Roman" w:hAnsi="Times New Roman" w:eastAsia="Times New Roman" w:cs="Times New Roman"/>
          <w:b w:val="0"/>
          <w:sz w:val="24"/>
        </w:rPr>
        <w:t>Attention: [TITLE OF OFFICER TO RECEIVE NOTICES]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to: [COMPANY LAW FIRM]</w:t>
      </w:r>
    </w:p>
    <w:p>
      <w:pPr>
        <w:keepNext w:val="0"/>
        <w:spacing w:before="200" w:after="0" w:line="260" w:lineRule="exact"/>
        <w:ind w:left="1800" w:right="0" w:firstLine="0"/>
        <w:jc w:val="both"/>
      </w:pPr>
      <w:r>
        <w:rPr>
          <w:rFonts w:ascii="Times New Roman" w:hAnsi="Times New Roman" w:eastAsia="Times New Roman" w:cs="Times New Roman"/>
          <w:b w:val="0"/>
          <w:sz w:val="24"/>
        </w:rPr>
        <w:t>[COMPANY LAW FIRM ADDRESS]</w:t>
      </w:r>
    </w:p>
    <w:p>
      <w:pPr>
        <w:keepNext w:val="0"/>
        <w:spacing w:before="200" w:after="0" w:line="260" w:lineRule="exact"/>
        <w:ind w:left="1800" w:right="0" w:firstLine="0"/>
        <w:jc w:val="both"/>
      </w:pPr>
      <w:r>
        <w:rPr>
          <w:rFonts w:ascii="Times New Roman" w:hAnsi="Times New Roman" w:eastAsia="Times New Roman" w:cs="Times New Roman"/>
          <w:b w:val="0"/>
          <w:sz w:val="24"/>
        </w:rPr>
        <w:t>E-mail: [E-MAIL ADDRESS]</w:t>
      </w:r>
    </w:p>
    <w:p>
      <w:pPr>
        <w:keepNext w:val="0"/>
        <w:spacing w:before="200" w:after="0" w:line="260" w:lineRule="exact"/>
        <w:ind w:left="1800" w:right="0" w:firstLine="0"/>
        <w:jc w:val="both"/>
      </w:pPr>
      <w:r>
        <w:rPr>
          <w:rFonts w:ascii="Times New Roman" w:hAnsi="Times New Roman" w:eastAsia="Times New Roman" w:cs="Times New Roman"/>
          <w:b w:val="0"/>
          <w:sz w:val="24"/>
        </w:rPr>
        <w:t>Attention: [ATTORNEY NAME]</w:t>
      </w:r>
    </w:p>
    <w:p>
      <w:pPr>
        <w:keepNext w:val="0"/>
        <w:spacing w:before="200" w:after="0" w:line="260" w:lineRule="exact"/>
        <w:ind w:left="1800" w:right="0" w:firstLine="0"/>
        <w:jc w:val="both"/>
      </w:pPr>
      <w:r>
        <w:rPr>
          <w:rFonts w:ascii="Times New Roman" w:hAnsi="Times New Roman" w:eastAsia="Times New Roman" w:cs="Times New Roman"/>
          <w:b w:val="0"/>
          <w:sz w:val="24"/>
        </w:rPr>
        <w:t>If to the Provider:</w:t>
      </w:r>
    </w:p>
    <w:p>
      <w:pPr>
        <w:keepNext w:val="0"/>
        <w:spacing w:before="200" w:after="0" w:line="260" w:lineRule="exact"/>
        <w:ind w:left="1800" w:right="0" w:firstLine="0"/>
        <w:jc w:val="both"/>
      </w:pPr>
      <w:r>
        <w:rPr>
          <w:rFonts w:ascii="Times New Roman" w:hAnsi="Times New Roman" w:eastAsia="Times New Roman" w:cs="Times New Roman"/>
          <w:b w:val="0"/>
          <w:sz w:val="24"/>
        </w:rPr>
        <w:t>[PROVIDER ADDRESS]</w:t>
      </w:r>
    </w:p>
    <w:p>
      <w:pPr>
        <w:keepNext w:val="0"/>
        <w:spacing w:before="200" w:after="0" w:line="260" w:lineRule="exact"/>
        <w:ind w:left="1800" w:right="0" w:firstLine="0"/>
        <w:jc w:val="both"/>
      </w:pPr>
      <w:r>
        <w:rPr>
          <w:rFonts w:ascii="Times New Roman" w:hAnsi="Times New Roman" w:eastAsia="Times New Roman" w:cs="Times New Roman"/>
          <w:b w:val="0"/>
          <w:sz w:val="24"/>
        </w:rPr>
        <w:t>E-mail: [E-MAIL ADDRESS]</w:t>
      </w:r>
    </w:p>
    <w:p>
      <w:pPr>
        <w:keepNext w:val="0"/>
        <w:spacing w:before="200" w:after="0" w:line="260" w:lineRule="exact"/>
        <w:ind w:left="1800" w:right="0" w:firstLine="0"/>
        <w:jc w:val="both"/>
      </w:pPr>
      <w:r>
        <w:rPr>
          <w:rFonts w:ascii="Times New Roman" w:hAnsi="Times New Roman" w:eastAsia="Times New Roman" w:cs="Times New Roman"/>
          <w:b w:val="0"/>
          <w:sz w:val="24"/>
        </w:rPr>
        <w:t>Attention: [TITLE OF OFFICER TO RECEIVE NOTICES]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to: [PROVIDER LAW FIRM]</w:t>
      </w:r>
    </w:p>
    <w:p>
      <w:pPr>
        <w:keepNext w:val="0"/>
        <w:spacing w:before="200" w:after="0" w:line="260" w:lineRule="exact"/>
        <w:ind w:left="1800" w:right="0" w:firstLine="0"/>
        <w:jc w:val="both"/>
      </w:pPr>
      <w:r>
        <w:rPr>
          <w:rFonts w:ascii="Times New Roman" w:hAnsi="Times New Roman" w:eastAsia="Times New Roman" w:cs="Times New Roman"/>
          <w:b w:val="0"/>
          <w:sz w:val="24"/>
        </w:rPr>
        <w:t>[PROVIDER LAW FIRM ADDRESS]</w:t>
      </w:r>
    </w:p>
    <w:p>
      <w:pPr>
        <w:keepNext w:val="0"/>
        <w:spacing w:before="200" w:after="0" w:line="260" w:lineRule="exact"/>
        <w:ind w:left="1800" w:right="0" w:firstLine="0"/>
        <w:jc w:val="both"/>
      </w:pPr>
      <w:r>
        <w:rPr>
          <w:rFonts w:ascii="Times New Roman" w:hAnsi="Times New Roman" w:eastAsia="Times New Roman" w:cs="Times New Roman"/>
          <w:b w:val="0"/>
          <w:sz w:val="24"/>
        </w:rPr>
        <w:t>E-mail: [E-MAIL ADDRESS]</w:t>
      </w:r>
    </w:p>
    <w:p>
      <w:pPr>
        <w:keepNext w:val="0"/>
        <w:spacing w:before="200" w:after="0" w:line="260" w:lineRule="exact"/>
        <w:ind w:left="1800" w:right="0" w:firstLine="0"/>
        <w:jc w:val="both"/>
      </w:pPr>
      <w:r>
        <w:rPr>
          <w:rFonts w:ascii="Times New Roman" w:hAnsi="Times New Roman" w:eastAsia="Times New Roman" w:cs="Times New Roman"/>
          <w:b w:val="0"/>
          <w:sz w:val="24"/>
        </w:rPr>
        <w:t>Attention: [ATTORNEY NAME]</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shall constitute the entire agreement between the parties with respect to the subject matter hereof, and shall supersede all previous oral and written (and all contemporaneous oral) negotiations, commitments, agreements and understandings relating hereto.</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 and Assigns.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shall be binding upon and shall inure to the benefit of the parties hereto and their respective successors and permitted assigns. However, neither this Agreement nor any of the rights of the parties hereunder may otherwise be transferred or assigned by any party hereto, except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if the Company shall merge or consolidate with or into, or sell or otherwise transfer substantially all its of assets to, another company which assumes the Company’s obligations under this Agreement, the Company may assign its rights hereunder to that company, and (b) the Provider may assign its rights and obligations hereunder to any affiliate of the Provider. Any attempted transfer or assignment in violation of this Section </w:t>
      </w:r>
      <w:r>
        <w:rPr>
          <w:rFonts w:ascii="Times New Roman" w:hAnsi="Times New Roman" w:eastAsia="Times New Roman" w:cs="Times New Roman"/>
          <w:b w:val="0"/>
          <w:sz w:val="24"/>
        </w:rPr>
        <w:t>12.</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shall be void.</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Third-Party Beneficiaries.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is for the sole benefit of the parties hereto and their respective successors and permitted assigns and nothing herein, express or implied, is intended to or shall confer upon any other person any legal or equitable right, benefit or remedy of any nature whatsoever, under or by reason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shall be governed by, and enforced in accordance with, the laws of the State of [STATE] (excluding the choice of law principles thereof). The parties to this Agreement hereby agree to submit to the non-exclusive jurisdiction of the federal and state courts located in the state of [STATE] in any action or proceeding arising out of or relating to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of Jury Trial.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party irrevocably and unconditionally waives any right it may have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trial by jury in respect of any legal action arising out of or relating to this Agreement or the transactions contemplated hereby. Each party to this Agreement certifies and acknowledges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 representative of any other party has represented, expressly or otherwise, that such other party would not seek to enforce the foregoing waiver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action, (b) such party has considered the implications of this waiver, (c) such party makes this waiver voluntarily and (d) such party has been induced to enter into this Agreement by, among other things, the mutual waivers and certifications in this Section </w:t>
      </w:r>
      <w:r>
        <w:rPr>
          <w:rFonts w:ascii="Times New Roman" w:hAnsi="Times New Roman" w:eastAsia="Times New Roman" w:cs="Times New Roman"/>
          <w:b w:val="0"/>
          <w:sz w:val="24"/>
        </w:rPr>
        <w:t>12.</w:t>
      </w:r>
      <w:r>
        <w:rPr>
          <w:rFonts w:ascii="Times New Roman" w:hAnsi="Times New Roman" w:eastAsia="Times New Roman" w:cs="Times New Roman"/>
          <w:b w:val="0"/>
          <w:sz w:val="24"/>
        </w:rPr>
        <w:t>(g)</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Severability.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any term or provision of this Agreement is deemed invalid, illegal or unenforceable in any jurisdiction, such invalidity, illegality or unenforceability shall not affect any other term or provision of this Agreement or invalidate or render unenforceable such term or provision in any other jurisdiction. Upon such determination that any term or other provision is invalid, illegal or unenforceable, the parties hereto shall negotiate in good faith to modify this Agreement so as to effect the original intent of the parties as closely as possible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mutually acceptable manner in order that the transactions contemplated hereby be consummated as originally contemplated to the greatest extent possible.</w:t>
      </w:r>
    </w:p>
    <w:p>
      <w:pPr>
        <w:keepNext w:val="0"/>
        <w:spacing w:before="120" w:after="0" w:line="260" w:lineRule="exact"/>
        <w:ind w:left="144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Strict Construction.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parties to this Agreement have participated jointly in the negotiation and drafting of this Agreement. In the event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ambiguity or question of intent or interpretation arises, this Agreement will be construed as if drafted jointly by the parties, and no presumption or burden of proof will arise favoring or disfavoring any party by virtue of the authorship of any of the provisions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Headings.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headings in this Agreement are for reference only and shall not affect the interpretation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(k)</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may be executed in two or more counterparts. Each set of counterparts showing execution by all parties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shall constitute one and the same instrument.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signed copy of this Agreement delivered by facsimile, e-mail or other means of electronic transmission shall be deemed to have the same legal effect as delivery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signed copy of this Agreement.</w:t>
      </w:r>
    </w:p>
    <w:p>
      <w:pPr>
        <w:keepNext w:val="0"/>
        <w:spacing w:before="200" w:after="0" w:line="260" w:lineRule="exact"/>
        <w:ind w:left="360" w:right="0" w:firstLine="0"/>
        <w:jc w:val="center"/>
      </w:pPr>
      <w:r>
        <w:rPr>
          <w:rFonts w:ascii="Times New Roman" w:hAnsi="Times New Roman" w:eastAsia="Times New Roman" w:cs="Times New Roman"/>
          <w:b w:val="0"/>
          <w:sz w:val="24"/>
        </w:rPr>
        <w:t>[SIGNATURE PAGE TO MANAGEMENT SERVICES AGREEMENT FOLLOWS]</w:t>
      </w:r>
    </w:p>
    <w:p>
      <w:pPr/>
    </w:p>
    <w:p>
      <w:pPr>
        <w:keepNext w:val="0"/>
        <w:spacing w:before="120" w:after="0" w:line="260" w:lineRule="exact"/>
        <w:ind w:left="360" w:right="0" w:firstLine="240"/>
        <w:jc w:val="left"/>
      </w:pPr>
      <w:r>
        <w:rPr>
          <w:rFonts w:ascii="Times New Roman" w:hAnsi="Times New Roman" w:eastAsia="Times New Roman" w:cs="Times New Roman"/>
          <w:b w:val="0"/>
          <w:sz w:val="24"/>
        </w:rPr>
        <w:t>IN WITNESS WHEREOF, the parties hereto have caused this Management Services Agreement to be executed and delivered by their respective duly authorized officers or agents as of the date first written above.</w:t>
      </w:r>
    </w:p>
    <w:p>
      <w:pPr>
        <w:keepNext w:val="0"/>
        <w:spacing w:before="120" w:after="0" w:line="260" w:lineRule="exact"/>
        <w:ind w:left="360" w:right="0" w:firstLine="0"/>
        <w:jc w:val="left"/>
      </w:pPr>
      <w:r>
        <w:rPr>
          <w:rFonts w:ascii="Times New Roman" w:hAnsi="Times New Roman" w:eastAsia="Times New Roman" w:cs="Times New Roman"/>
          <w:b/>
          <w:sz w:val="24"/>
        </w:rPr>
        <w:t>[COMPANY]</w:t>
      </w:r>
    </w:p>
    <w:p>
      <w:pPr>
        <w:keepNext w:val="0"/>
        <w:spacing w:before="120" w:after="0" w:line="260" w:lineRule="exact"/>
        <w:ind w:left="360" w:right="0" w:firstLine="0"/>
        <w:jc w:val="left"/>
      </w:pPr>
      <w:r>
        <w:rPr>
          <w:rFonts w:ascii="Times New Roman" w:hAnsi="Times New Roman" w:eastAsia="Times New Roman" w:cs="Times New Roman"/>
          <w:b w:val="0"/>
          <w:sz w:val="24"/>
        </w:rPr>
        <w:t>By:__________________________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keepNext w:val="0"/>
        <w:spacing w:before="120" w:after="0" w:line="260" w:lineRule="exact"/>
        <w:ind w:left="360" w:right="0" w:firstLine="0"/>
        <w:jc w:val="left"/>
      </w:pPr>
      <w:r>
        <w:rPr>
          <w:rFonts w:ascii="Times New Roman" w:hAnsi="Times New Roman" w:eastAsia="Times New Roman" w:cs="Times New Roman"/>
          <w:b/>
          <w:sz w:val="24"/>
        </w:rPr>
        <w:t>[PROVIDER]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keepNext w:val="0"/>
        <w:spacing w:before="200" w:after="0" w:line="260" w:lineRule="exact"/>
        <w:ind w:left="360" w:right="0" w:firstLine="0"/>
        <w:jc w:val="center"/>
      </w:pPr>
      <w:r>
        <w:rPr>
          <w:rFonts w:ascii="Times New Roman" w:hAnsi="Times New Roman" w:eastAsia="Times New Roman" w:cs="Times New Roman"/>
          <w:b w:val="0"/>
          <w:sz w:val="24"/>
        </w:rPr>
        <w:t>[SIGNATURE PAGE TO MANAGEMENT SERVICES AGREEMENT]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