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Manager Resolution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[NAME OF LLC]</w:t>
      </w:r>
    </w:p>
    <w:p>
      <w:pPr>
        <w:keepNext w:val="0"/>
        <w:spacing w:before="200" w:after="0" w:line="260" w:lineRule="exact"/>
        <w:ind w:left="360" w:right="0" w:firstLine="0"/>
        <w:jc w:val="both"/>
      </w:pPr>
      <w:r>
        <w:rPr>
          <w:rFonts w:ascii="Times New Roman" w:hAnsi="Times New Roman" w:eastAsia="Times New Roman" w:cs="Times New Roman"/>
          <w:b/>
          <w:sz w:val="24"/>
        </w:rPr>
        <w:t>MANAGER RESOLUTION</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Manager(s) of the above named limited liability company, formed under the laws of the State of Delaware ("Company"), do hereby certify that the following resolutions were, or hereby are, duly adopted in accordance with the procedures set forth in the Company's Limited Liability Company Agreement and applicable law, and that said resolutions have not been amended, rescinded, or revoked, and are in no way in conflict with any of the provisions of the Company's Certificate of Formation or Limited Liability Company Agreement.</w:t>
      </w:r>
    </w:p>
    <w:p>
      <w:pPr>
        <w:keepNext w:val="0"/>
        <w:spacing w:before="200" w:after="0" w:line="260" w:lineRule="exact"/>
        <w:ind w:left="360" w:right="0" w:firstLine="0"/>
        <w:jc w:val="both"/>
      </w:pPr>
      <w:r>
        <w:rPr>
          <w:rFonts w:ascii="Times New Roman" w:hAnsi="Times New Roman" w:eastAsia="Times New Roman" w:cs="Times New Roman"/>
          <w:b w:val="0"/>
          <w:sz w:val="24"/>
        </w:rPr>
        <w:t>WHEREAS, the undersigned desire to take certain actions;</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the Company is hereby authorized and directed to take such action(s);</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any and all past transactions of any kind are hereby ratified and confirmed;</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the company and its representatives are authorized to rely upon this certification and act upon the authority of these resolutions until written revocation thereof signed by the Manager(s) has been received by the Company.</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further certify that the Company is duly organized and existing and pursuant to its Certificate of Formation and Limited Liability Company Agreement has the power to effect the transactions and to take all actions as recited in these resolutions.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IN WITNESS WHEREOF, the undersigned have affixed his or her name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Manager of the Company.</w:t>
      </w:r>
    </w:p>
    <w:p>
      <w:pPr>
        <w:keepNext w:val="0"/>
        <w:spacing w:before="200" w:after="0" w:line="260" w:lineRule="exact"/>
        <w:ind w:left="360" w:right="0" w:firstLine="0"/>
        <w:jc w:val="both"/>
      </w:pPr>
      <w:r>
        <w:rPr>
          <w:rFonts w:ascii="Times New Roman" w:hAnsi="Times New Roman" w:eastAsia="Times New Roman" w:cs="Times New Roman"/>
          <w:b w:val="0"/>
          <w:sz w:val="24"/>
        </w:rPr>
        <w:t>Dated:_______________________________________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Manager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