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Manager Resolutions of Seller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Manager Resolutions</w:t>
      </w:r>
      <w:r>
        <w:rPr>
          <w:rFonts w:ascii="Times New Roman" w:hAnsi="Times New Roman" w:eastAsia="Times New Roman" w:cs="Times New Roman"/>
          <w:sz w:val="24"/>
        </w:rPr>
        <w:br/>
      </w:r>
      <w:r>
        <w:rPr>
          <w:rFonts w:ascii="Times New Roman" w:hAnsi="Times New Roman" w:eastAsia="Times New Roman" w:cs="Times New Roman"/>
          <w:b/>
          <w:sz w:val="24"/>
        </w:rPr>
        <w:t>of [name of LLC]</w:t>
      </w:r>
      <w:r>
        <w:rPr>
          <w:rFonts w:ascii="Times New Roman" w:hAnsi="Times New Roman" w:eastAsia="Times New Roman" w:cs="Times New Roman"/>
          <w:sz w:val="24"/>
        </w:rPr>
        <w:br/>
      </w:r>
      <w:r>
        <w:rPr>
          <w:rFonts w:ascii="Times New Roman" w:hAnsi="Times New Roman" w:eastAsia="Times New Roman" w:cs="Times New Roman"/>
          <w:b/>
          <w:sz w:val="24"/>
        </w:rPr>
        <w:t>to Sell Membership Interests</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manager(s) of the above-named limited liability company, formed under the laws of the state of Texas (Company), do hereby certify that the following resolutions were, or hereby are, duly adopted in accordance with the procedures set forth in the Company's company agreement and applicable law, and that said resolutions have not been amended, rescinded, or revoked, and are in no way in conflict with any of the provisions of the Company's certificate of formation or company agreement: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[managers / insert name of group of managers, e.g. Management Committee] of the Company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have considered the transactions contemplated by the proposed Membership Interest Purchase Agreement [substantially] in the form distributed to the Managers and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w:t>
      </w:r>
      <w:r>
        <w:rPr>
          <w:rFonts w:ascii="Times New Roman" w:hAnsi="Times New Roman" w:eastAsia="Times New Roman" w:cs="Times New Roman"/>
          <w:b/>
          <w:sz w:val="24"/>
        </w:rPr>
        <w:t>Membership Interest Purchase Agreement</w:t>
      </w:r>
      <w:r>
        <w:rPr>
          <w:rFonts w:ascii="Times New Roman" w:hAnsi="Times New Roman" w:eastAsia="Times New Roman" w:cs="Times New Roman"/>
          <w:b w:val="0"/>
          <w:sz w:val="24"/>
        </w:rPr>
        <w:t xml:space="preserve">") by and among [insert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[insert business entity type] (the "</w:t>
      </w:r>
      <w:r>
        <w:rPr>
          <w:rFonts w:ascii="Times New Roman" w:hAnsi="Times New Roman" w:eastAsia="Times New Roman" w:cs="Times New Roman"/>
          <w:b/>
          <w:sz w:val="24"/>
        </w:rPr>
        <w:t>Buyer</w:t>
      </w:r>
      <w:r>
        <w:rPr>
          <w:rFonts w:ascii="Times New Roman" w:hAnsi="Times New Roman" w:eastAsia="Times New Roman" w:cs="Times New Roman"/>
          <w:b w:val="0"/>
          <w:sz w:val="24"/>
        </w:rPr>
        <w:t>"), the Company and [all/certain] of the members of the Company (the "</w:t>
      </w:r>
      <w:r>
        <w:rPr>
          <w:rFonts w:ascii="Times New Roman" w:hAnsi="Times New Roman" w:eastAsia="Times New Roman" w:cs="Times New Roman"/>
          <w:b/>
          <w:sz w:val="24"/>
        </w:rPr>
        <w:t>Selling Members</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the Buyer will acquire [all / [__] percent of] the limited liability company interests of the Company from the Selling Members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Managers wish to approve and declare the advisability of the Transaction and the other transactions contemplated by the Membership Interest Purchase Agreement and the Ancillary Agreements.</w:t>
      </w:r>
    </w:p>
    <w:p>
      <w:pPr>
        <w:keepNext w:val="0"/>
        <w:spacing w:before="200" w:after="0" w:line="260" w:lineRule="exact"/>
        <w:ind w:left="720" w:right="0" w:firstLine="0"/>
        <w:jc w:val="both"/>
      </w:pPr>
      <w:r>
        <w:rPr>
          <w:rFonts w:ascii="Times New Roman" w:hAnsi="Times New Roman" w:eastAsia="Times New Roman" w:cs="Times New Roman"/>
          <w:b/>
          <w:sz w:val="24"/>
        </w:rPr>
        <w:t>IT IS THEREFORE</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after careful consideration, the Managers have determined that the form, terms and provisions of the Membership Interest Purchase Agreement and the Ancillary Agreements are fair to, and in the best interests of, the Company and the Selling Members, and that the Company's entry into the Membership Interest Purchase Agreement and the Ancillary Agreements, and the Company's performance of its obligations thereunder, are hereby approved;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Transaction and the other transactions contemplated by the Membership Interest Purchase Agreement and the Ancillary Agreements, on the terms and conditions set forth therein, are determined to be advisable, fair to, and in the best interests of, the Company and the Selling Members, and that the Transaction and such other transactions are hereby approved;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[appropriate officers / insert titles of appropriate corporate officers to be authorized, e.g., Chief Executive Officer, the Chief Operating Officer,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and directed to execute and deliver on behalf of the Company the Membership Interest Purchase Agreement, the Ancillary Agreements and such other agreements, instruments, documents and certificates as may be necessary or appropriate to consummate the Transaction and the other transactions contemplated by the Membership Interest Purchase Agreement or the Ancillary Agreements, with such amendments, changes or modifications to any of the foregoing as the Officers may deem necessary or appropriate, each of which is hereby authorized and approved, such execution and delivery to be conclusive evidence of such approval on behalf of the Company;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be, and each of them hereby is, directed not to take any action that would impede the Transaction or any other transactions contemplated by the Membership Interest Purchase Agreement and any other agreements referred to therein or by these resolutions, and is authorized and directed to take such other actions as are necessary and reasonable to facilitate the Transaction and any other transactions contemplated by the Membership Interest Purchase Agreement or such other agreements, even, to the extent appropriate, at the expense of the Company.</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shall deem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transactions contemplated by these resolutions are hereby ratified, confirmed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further certify that the Company is duly organized and existing and pursuant to its certificate of formation and company agreement has the power to effect the transactions and to take all actions as recited in these resolutions.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affixed his or her name(s) as (</w:t>
      </w:r>
      <w:r>
        <w:rPr>
          <w:rFonts w:ascii="Times New Roman" w:hAnsi="Times New Roman" w:eastAsia="Times New Roman" w:cs="Times New Roman"/>
          <w:b/>
          <w:sz w:val="24"/>
        </w:rPr>
        <w:t>a</w:t>
      </w:r>
      <w:r>
        <w:rPr>
          <w:rFonts w:ascii="Times New Roman" w:hAnsi="Times New Roman" w:eastAsia="Times New Roman" w:cs="Times New Roman"/>
          <w:b w:val="0"/>
          <w:sz w:val="24"/>
        </w:rPr>
        <w:t>) manager(s)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AS NEW PAGE AFTER RESOLUTIONS]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Interest Purchase Agreement</w:t>
      </w:r>
      <w:r>
        <w:rPr>
          <w:rFonts w:ascii="Times New Roman" w:hAnsi="Times New Roman" w:eastAsia="Times New Roman" w:cs="Times New Roman"/>
          <w:b w:val="0"/>
          <w:sz w:val="24"/>
        </w:rPr>
        <w:t xml:space="preserve">, dated [date], by and among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 formation and business entity type] and the Company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