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 GENERAL BILL OF SALE</w:t>
      </w: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PERSONAL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Description: </w:t>
      </w:r>
      <w:r>
        <w:rPr>
          <w:rFonts w:ascii="Times New Roman" w:hAnsi="Times New Roman" w:eastAsia="Times New Roman" w:cs="Times New Roman"/>
          <w:sz w:val="24"/>
        </w:rPr>
        <w:t>[DESCRIPTION OF PERSONAL PROPERTY]</w:t>
      </w:r>
    </w:p>
    <w:p>
      <w:pPr/>
      <w:r>
        <w:rPr>
          <w:rFonts w:ascii="Times New Roman" w:hAnsi="Times New Roman" w:eastAsia="Times New Roman" w:cs="Times New Roman"/>
          <w:sz w:val="24"/>
        </w:rPr>
        <w:t xml:space="preserve">Serial Number (SN) (if any): </w:t>
      </w:r>
      <w:r>
        <w:rPr>
          <w:rFonts w:ascii="Times New Roman" w:hAnsi="Times New Roman" w:eastAsia="Times New Roman" w:cs="Times New Roman"/>
          <w:sz w:val="24"/>
        </w:rPr>
        <w:t>[SERIAL NUMBER]</w:t>
      </w:r>
    </w:p>
    <w:p>
      <w:pPr/>
      <w:r>
        <w:rPr>
          <w:rFonts w:ascii="Times New Roman" w:hAnsi="Times New Roman" w:eastAsia="Times New Roman" w:cs="Times New Roman"/>
          <w:sz w:val="24"/>
        </w:rPr>
        <w:t>The above-described item shall be known as the “Personal Property.”</w:t>
      </w:r>
    </w:p>
    <w:p>
      <w:pPr/>
    </w:p>
    <w:p>
      <w:pPr/>
      <w:r>
        <w:rPr>
          <w:rFonts w:ascii="Times New Roman" w:hAnsi="Times New Roman" w:eastAsia="Times New Roman" w:cs="Times New Roman"/>
          <w:b/>
          <w:sz w:val="24"/>
        </w:rPr>
        <w:t>TRADE/PURCHASE PRICE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Personal Property as a Gift.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Personal Property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BUYER AND SELLER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Personal Property is accurate to the best of their knowledge. The undersigned Buyer accepts receipt of this bill of sale and understands that the above Personal Property is sold on an “as is, where is” condition with no guarantees or warranties, either expressed or implied.</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