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MASSACHUSETTS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Chapter 156C Massachusetts Limited Liability Company Act (State Law) of the State of Massachusetts (the "Act"). The Members agree to file with the appropriate agency within the State of Massachusetts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Massachusetts.</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Massachusetts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Massachusetts,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Massachusetts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w:t>
      </w:r>
      <w:r>
        <w:rPr>
          <w:rFonts w:ascii="Times New Roman" w:hAnsi="Times New Roman" w:eastAsia="Times New Roman" w:cs="Times New Roman"/>
          <w:sz w:val="24"/>
        </w:rPr>
        <w:t>_________________________________</w:t>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