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MASSACHUSETTS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Ch. 186, § 15B,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