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Master Surface Use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[Name of Ranch/Individual]</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Master Surface Use Agreement (the "Agreement") is made this [date] by and among [name of landowner entity],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entity ] and [name of landowner] (collectively, whether one or more, "Grantor"), the current owners of that certain real property described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and incorporated herein by reference (herein "Property"), hereby grants and conveys to [name of operator entity],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entity] (collectively, whether one or more, "Grantee"), its successors and assigns, the non-exclusive rights and privileges to use the surface of the Property, subject to the terms, conditions, limitations and restrictions contained herein, as may be reasonably necessary or convenient for Grantee's operations under that certain oil, gas and mineral lease described as follows:</w:t>
      </w:r>
    </w:p>
    <w:p>
      <w:pPr>
        <w:keepNext w:val="0"/>
        <w:spacing w:before="200" w:after="0" w:line="260" w:lineRule="exact"/>
        <w:ind w:left="360" w:right="0" w:firstLine="0"/>
        <w:jc w:val="both"/>
      </w:pPr>
      <w:r>
        <w:rPr>
          <w:rFonts w:ascii="Times New Roman" w:hAnsi="Times New Roman" w:eastAsia="Times New Roman" w:cs="Times New Roman"/>
          <w:b w:val="0"/>
          <w:sz w:val="24"/>
        </w:rPr>
        <w:t>Oil, Gas and Mineral Lease (the "Lease"):</w:t>
      </w:r>
    </w:p>
    <w:p>
      <w:pPr>
        <w:keepNext w:val="0"/>
        <w:spacing w:before="200" w:after="0" w:line="260" w:lineRule="exact"/>
        <w:ind w:left="720" w:right="0" w:firstLine="0"/>
        <w:jc w:val="both"/>
      </w:pPr>
      <w:r>
        <w:rPr>
          <w:rFonts w:ascii="Times New Roman" w:hAnsi="Times New Roman" w:eastAsia="Times New Roman" w:cs="Times New Roman"/>
          <w:b w:val="0"/>
          <w:sz w:val="24"/>
        </w:rPr>
        <w:t>Lessor: [name of lessor]</w:t>
      </w:r>
    </w:p>
    <w:p>
      <w:pPr>
        <w:keepNext w:val="0"/>
        <w:spacing w:before="200" w:after="0" w:line="260" w:lineRule="exact"/>
        <w:ind w:left="720" w:right="0" w:firstLine="0"/>
        <w:jc w:val="both"/>
      </w:pPr>
      <w:r>
        <w:rPr>
          <w:rFonts w:ascii="Times New Roman" w:hAnsi="Times New Roman" w:eastAsia="Times New Roman" w:cs="Times New Roman"/>
          <w:b w:val="0"/>
          <w:sz w:val="24"/>
        </w:rPr>
        <w:t>Lessee: [name of lessee]</w:t>
      </w:r>
    </w:p>
    <w:p>
      <w:pPr>
        <w:keepNext w:val="0"/>
        <w:spacing w:before="200" w:after="0" w:line="260" w:lineRule="exact"/>
        <w:ind w:left="720" w:right="0" w:firstLine="0"/>
        <w:jc w:val="both"/>
      </w:pPr>
      <w:r>
        <w:rPr>
          <w:rFonts w:ascii="Times New Roman" w:hAnsi="Times New Roman" w:eastAsia="Times New Roman" w:cs="Times New Roman"/>
          <w:b w:val="0"/>
          <w:sz w:val="24"/>
        </w:rPr>
        <w:t>Date of Lease: [date]</w:t>
      </w:r>
    </w:p>
    <w:p>
      <w:pPr>
        <w:keepNext w:val="0"/>
        <w:spacing w:before="200" w:after="0" w:line="260" w:lineRule="exact"/>
        <w:ind w:left="720" w:right="0" w:firstLine="0"/>
        <w:jc w:val="both"/>
      </w:pPr>
      <w:r>
        <w:rPr>
          <w:rFonts w:ascii="Times New Roman" w:hAnsi="Times New Roman" w:eastAsia="Times New Roman" w:cs="Times New Roman"/>
          <w:b w:val="0"/>
          <w:sz w:val="24"/>
        </w:rPr>
        <w:t>Primary Term: [primary term]</w:t>
      </w:r>
    </w:p>
    <w:p>
      <w:pPr>
        <w:keepNext w:val="0"/>
        <w:spacing w:before="200" w:after="0" w:line="260" w:lineRule="exact"/>
        <w:ind w:left="360" w:right="0" w:firstLine="0"/>
        <w:jc w:val="both"/>
      </w:pPr>
      <w:r>
        <w:rPr>
          <w:rFonts w:ascii="Times New Roman" w:hAnsi="Times New Roman" w:eastAsia="Times New Roman" w:cs="Times New Roman"/>
          <w:b w:val="0"/>
          <w:sz w:val="24"/>
        </w:rPr>
        <w:t>Grantee's rights under the Lease and this Agreement shall be exercised solely and exclusively in accordance with the terms of this Agreement.</w:t>
      </w:r>
    </w:p>
    <w:p>
      <w:pPr>
        <w:keepNext w:val="0"/>
        <w:spacing w:before="200" w:after="0" w:line="260" w:lineRule="exact"/>
        <w:ind w:left="360" w:right="0" w:firstLine="0"/>
        <w:jc w:val="both"/>
      </w:pPr>
      <w:r>
        <w:rPr>
          <w:rFonts w:ascii="Times New Roman" w:hAnsi="Times New Roman" w:eastAsia="Times New Roman" w:cs="Times New Roman"/>
          <w:b w:val="0"/>
          <w:sz w:val="24"/>
        </w:rPr>
        <w:t>Grantor and Grantee agree to the following:</w:t>
      </w:r>
    </w:p>
    <w:p>
      <w:pPr>
        <w:keepNext w:val="0"/>
        <w:spacing w:before="200" w:after="0" w:line="260" w:lineRule="exact"/>
        <w:ind w:left="360" w:right="0" w:firstLine="0"/>
        <w:jc w:val="both"/>
      </w:pPr>
      <w:r>
        <w:rPr>
          <w:rFonts w:ascii="Times New Roman" w:hAnsi="Times New Roman" w:eastAsia="Times New Roman" w:cs="Times New Roman"/>
          <w:b/>
          <w:sz w:val="24"/>
        </w:rPr>
        <w:t>Terms and Conditions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Conceptual Operating Plan.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Grantee and Grantor shall agree on, and update from time to time,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overall surface use plan showing gathering facilities, roads and wellpads on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Wells and Centralized Wellpads.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Grantor and Grantee shall mutually and reasonably select one centralized wellpad ("Centralized Wellpad") located on each [number] acres of the Property as described on the plat or map attached hereto as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incorporated herein by reference (herein each such acreage is referred to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"Operating Area.") Grantee agrees to drill all oil and gas wells on the Property from such Centralized Wellpads and only one such Centralized Wellpad will be located on each Operating Area.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such Centralized Wellpad constructed or utilized hereunder shall be [e.g., 4.0] acres or less in size during drilling operations and each such Centralized Wellpad shall be reclaimed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production area of [e.g., one-half (0.5)] acre or less upon completion of drilling operations (the "Production Area"). All wells and production equipment shall be located on such Production Area. Each Wellpad shall be located on reasonably level ground in order to reduce cut and fill, and to enhance reclamation. Grantee will strive to fully accommodate any concerns or issues that Grantor may have with the placement and reclamation of each Centralized Wellpad and Grantor agrees that his or her Agreement to any Centralized Wellpad location shall not be unreasonably withheld.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Further, within thirty (30) days of Grantor's receipt from Grantee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Centralized Wellpad location, which shall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plat setting out the location within the Operation Area of the proposed Centralized Wellpad and expected Production Area together with any associated access roads and gathering pipe lines, Grantor shall either i) deliver to Grantee written consent for such Centralized Wellpad location, or ii) propose in writing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reasonably equivalent alternative location for such Centralized Wellpad (including any associated roads and gathering pipe lines). Grantor's failure to respond or to propose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reasonably equivalent alternative within said thirty (30) day period shall be deemed to be Grantor's consent to Grantee's proposed placement for such Well. Grantee agrees to minimize the amount of surface disturbance and the size each Centralized Wellpad to the maximum extent possible.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Prior to the construction of each Centralized Wellpad, Grantee shall remove the top six inches (6") of topsoil and stockpile such topsoil beside the Wellpad location for future reclamation. Any trees that are larger than four inches (4") in diameter that are removed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building each Wellpad, Roadway or gathering line shall be cut in lengths no greater than twenty four inches (24") and shall be delivered and stacked at the [describe location] located on the Property.</w:t>
      </w:r>
    </w:p>
    <w:p>
      <w:pPr>
        <w:keepNext w:val="0"/>
        <w:spacing w:before="200" w:after="0" w:line="260" w:lineRule="exact"/>
        <w:ind w:left="1080" w:right="0" w:firstLine="0"/>
        <w:jc w:val="both"/>
      </w:pPr>
      <w:r>
        <w:rPr>
          <w:rFonts w:ascii="Times New Roman" w:hAnsi="Times New Roman" w:eastAsia="Times New Roman" w:cs="Times New Roman"/>
          <w:b w:val="0"/>
          <w:sz w:val="24"/>
        </w:rPr>
        <w:t>Each reserve pit and blow pit shall be fenced in manner to prevent domestic livestock from entering such pits. Grantee shall install fencing around i) any equipment that requires the installation or construction of containment structures or berms, and ii) any open trenches.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Fencing shall be installed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to prevent domestic livestock from entering such fenced area(s).</w:t>
      </w:r>
    </w:p>
    <w:p>
      <w:pPr>
        <w:keepNext w:val="0"/>
        <w:spacing w:before="200" w:after="0" w:line="260" w:lineRule="exact"/>
        <w:ind w:left="1080" w:right="0" w:firstLine="0"/>
        <w:jc w:val="both"/>
      </w:pPr>
      <w:r>
        <w:rPr>
          <w:rFonts w:ascii="Times New Roman" w:hAnsi="Times New Roman" w:eastAsia="Times New Roman" w:cs="Times New Roman"/>
          <w:b w:val="0"/>
          <w:sz w:val="24"/>
        </w:rPr>
        <w:t>Grantee may install, on the production area of each Centralized Wellpad, the following equipment on for each Well located thereon: i) wellhead, ii) separator, iii) meter, and iv) dehydrator. To the maximum extent possible, equipment located on each Centralized Wellpad shall be centralized at one location. To the maximum extent possible, facilities located at each Centralized Wellpad, together with related gathering lines and valves, shall be equipped with remote monitoring and control equipment in order to reduce vehicle traffic on the Property.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Grantee shall provide Grantor, and record,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"as built" cut/fill and survey plat for each Wellpad on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well is drilled.</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New Roadway Construction.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equipment, vehicles and personnel related to operation of the Centralized Wellpads shall access the Property from [name of road].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All equipment, vehicles and personnel related to Grantee's operations on the Property in Operating Areas [number or other identifying information] shall access the Property from the [name of road] utilizing the existing road located in the [identify applicable Operating Area]. At Grantor's option, upon reasonable written notice to Grantee, Grantor may require Grantee to utilize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alternative "Ranch Headquarters Entry Point" for all oil and gas operations; such point of entry and any necessary additional road shall be constructed and maintained by Grantee.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Grantee agrees to the maximum extent possible, to utilize existing roadways for access to its operations on the Property.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"Trunk Road" shall be identified to access each of the following Operating Areas of the Property: 1) [describe Operating Area to be serviced by Trunk Road], 2) [describe Operating Area to be serviced by Trunk Road], and 3) [describe Operating Area to be serviced by Trunk Road]. "Trunk Roads" shall be improved (including the placement of gravel, and bridge and culvert construction)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width of not more than twenty (20) feet measured from road edge to edge of road surface. Grantee may also clear and use up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six (6) feet on each side of the trunk road for construction and maintenance of bar ditches, water diversions, and for removal of sight obstructions considered as such by Grantee for the safety of traffic, pedestrians, livestock and wild game.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Feeder Roads shall be constructed from "Trunk Roads" to individual Centralized Wellpads. Feeder Roads shall be constructed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width of not more than twelve (12) feet measured from edge to edge of road surface. Grantee may also clear and use up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four (4) feet on each side of the Feeder Road for construction and maintenance of bar ditches, water diversions, and for removal of sight obstructions considered as such by Grantee for the safety of traffic, pedestrians, livestock and wild game.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Grantee shall maintain Trunk Roads and Feeder Roads utilized by it on the Property,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crown and in good and passable condition. Grantee shall maintain free from snow those Trunk Roads which are located in the following Operating Areas: [describe]. Grantee shall post thirty-five (35) miles per hour speed limit signs on "Trunk Roads" and twenty-five (25) miles per hour speed limit signs on Feeder Roads, at sites mutually agreeable to Grantor and Grantee. Grantee shall place speed bumps, if requested by Grantor, in on new and/or existing roadways as speed control. Grantee shall promptly provide Grantor and record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 built" survey of each Trunk and Feeder Road.</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Gathering Pipe Lines.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where the written consent of the Grantor is obtained, Grantee shall:</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utilize low pressure gas gathering lines (with compressor and gas conditioning facilities, if any, located off the Property), to gather gas from the Property;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utilize water gathering pipelines (with water disposal facilities located off the Property) to gather and dispose of water from the Property; </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locate gas and water gathering lines, at least 36 inches below the surface of the ground,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trench located within 20 feet of the centerline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Trunk or Feeder Road;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utilize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gas gathering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water gathering pipeline to move gas and water off the Property which is produced from operations on the Property;</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utilize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gas gathering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water gathering pipeline to move gas and water off the Property which is produced from Grantee's operations in [describe] (Note: the exit point for [identify] operations may be the same).</w:t>
      </w:r>
    </w:p>
    <w:p>
      <w:pPr>
        <w:keepNext w:val="0"/>
        <w:spacing w:before="200" w:after="0" w:line="260" w:lineRule="exact"/>
        <w:ind w:left="1080" w:right="0" w:firstLine="0"/>
        <w:jc w:val="both"/>
      </w:pPr>
      <w:r>
        <w:rPr>
          <w:rFonts w:ascii="Times New Roman" w:hAnsi="Times New Roman" w:eastAsia="Times New Roman" w:cs="Times New Roman"/>
          <w:b w:val="0"/>
          <w:sz w:val="24"/>
        </w:rPr>
        <w:t>Gathering pipeline routes shall be mutually and reasonably selected by Grantor and Grantee. Grantee will strive to fully accommodate any concerns or issues that Grantor may have with the placement of and/or operation of any gathering pipelines, and Grantor's consent to any gathering pipeline route shall not be unreasonably withheld.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Further, within thirty (30) days of Grantor's receipt from Grantee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gathering line route, Grantor shall either i) deliver to Grantee written consent for such gathering pipeline, or ii) propose in writing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reasonably equivalent alternative route for such gathering line. Grantor's failure to respond or to propose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reasonably equivalent alternative within said thirty (30) day period shall be deemed as Grantor's consent to Grantee's proposed route for such gathering pipeline.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Grantee shall have the right to conduct the following operations for all gathering pipelines installed on the Property: laying, constructing, maintaining, operating, repairing, replacing, removing pipelines, with all necessary valves, connections, and fittings for the transportation of oil, gas, and produced water, and erecting, maintaining and removing cathodic protection equipment on, over, under, through and across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strip of land forty feet (40') in width (the "Right-of-Way") during construction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gathering line and which shall revert back to twenty feet (20') in width centered on the midpoint between the applicable gas and water pipelines after initial construction.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Grantee shall provide Grantor and record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 built" survey plat of New Pipeline. </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New Electric Power Lines Construction.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Grantee may install Electric Power Lines on the Property for the sole purpose of transporting and distributing electricity to Grantees operations on the Property within the right-of-way of any Trunk or Feeder Road. Electric Power Line routes shall be mutually and reasonably selected by Grantor and Grantee will strive to fully accommodate any concerns or issues that Grantor may have with the placement or operation of any Electric Power Lines and Grantor agrees that its Agreement to any Electric Power Line shall not be unreasonably withheld. Further, within thirty (30) days of Grantor's receipt from Grantee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Electric Power Line route, Grantor shall either deliver to Grantee written consent for such Electric Power Line, or propose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reasonably equivalent alternative route for such Electric Power Line. Grantor's failure to respond or to propose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reasonably equivalent alternative within said thirty (30) day period shall be deemed as Grantor's consent to Grantee's proposed route for such Electric Power Line. Grantee shall provide Grantor and record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 built" survey plat of each Electric Power Line.</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Sandstone/Gravel/Water.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Grantor identifies and opens any stone or gravel pits on the Property, Grantor shall sell to Grantee stone/gravel from Grantor's existing pits on the Property, or from other mutually agreeable and reasonable sites on the Property, according to the following rate schedule:</w:t>
      </w:r>
    </w:p>
    <w:p>
      <w:pPr>
        <w:keepNext w:val="0"/>
        <w:spacing w:before="200" w:after="0" w:line="260" w:lineRule="exact"/>
        <w:ind w:left="1080" w:right="0" w:firstLine="0"/>
        <w:jc w:val="both"/>
      </w:pPr>
      <w:r>
        <w:rPr>
          <w:rFonts w:ascii="Times New Roman" w:hAnsi="Times New Roman" w:eastAsia="Times New Roman" w:cs="Times New Roman"/>
          <w:b w:val="0"/>
          <w:sz w:val="24"/>
        </w:rPr>
        <w:t>$[amount] and No/100 Dollars ($[____]) per cubic yard of stone/gravel extracted by Grantee.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Grantor shall provide written confirmation to Grantee as to the exact location of the approved sandstone/gravel pits and Grantee agrees to only remove sandstone/gravel from the identified areas located on the Property. </w:t>
      </w:r>
    </w:p>
    <w:p>
      <w:pPr>
        <w:keepNext w:val="0"/>
        <w:spacing w:before="200" w:after="0" w:line="260" w:lineRule="exact"/>
        <w:ind w:left="1080" w:right="0" w:firstLine="0"/>
        <w:jc w:val="both"/>
      </w:pPr>
      <w:r>
        <w:rPr>
          <w:rFonts w:ascii="Times New Roman" w:hAnsi="Times New Roman" w:eastAsia="Times New Roman" w:cs="Times New Roman"/>
          <w:b w:val="0"/>
          <w:sz w:val="24"/>
        </w:rPr>
        <w:t>To the extent Grantee utilizes any water from any water source located on or under the Property during its construction, drilling, or production operations, the Grantee shall pay the Grantor for all such water used according to the following rate schedule: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$[amount] and No/100 Dollars ($[____]) per barrel of water,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barrel being equal to forty-two (42) U.S. gallons, more or less.</w:t>
      </w:r>
    </w:p>
    <w:p>
      <w:pPr>
        <w:keepNext w:val="0"/>
        <w:spacing w:before="200" w:after="0" w:line="260" w:lineRule="exact"/>
        <w:ind w:left="1080" w:right="0" w:firstLine="0"/>
        <w:jc w:val="both"/>
      </w:pPr>
      <w:r>
        <w:rPr>
          <w:rFonts w:ascii="Times New Roman" w:hAnsi="Times New Roman" w:eastAsia="Times New Roman" w:cs="Times New Roman"/>
          <w:b w:val="0"/>
          <w:sz w:val="24"/>
        </w:rPr>
        <w:t>Grantor and Grantee agree that withdrawal of water shall be limited to insure that adequate water is provided for stock and wildlife on the Property. Grantor shall provide written confirmation to Grantee as to the exact location of each water source, timing of withdrawal and the amount of water which may be withdrawn from such source. Grantee agrees to only withdraw water from the identified sources on the Property, and in the amounts and times specified.</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Effective [e.g., January 1st, two or three years after execution of this Agreement], and on [match month and day to the effective date, e.g., January 1] of each [e.g., third] year thereafter, each payment described above shall be adjusted in amount in proportion to the change in the Consumer Price Index which has occurred between [effective date] and [anniversary date] of the applicable year. The change in the Consumer Price Index shall be as measured by the United States Department of Labor Statistics, Average Consumer Price Index (CPI) for all Urban Consumers, all items, for the United States, or any other measure hereafter employed by the Bureau in lieu of such index. Such adjusted amounts shall remain in effect until the subsequent five-year adjustment occurs.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ownership relating to either the Property or the right(s) to receive any payment(s) hereunder, Grantee shall not be bound by same until it is furnished with satisfactory evidence in recordable form of said change of ownership. Further, Grantors acknowledge and accept that the provisions of this Agreement, including the rights to those payments contemplated hereunder, are covenants which touch and concern the Property, and that none of the rights or obligations contained herein may be severed from the ownership of the Property.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All payments made hereunder by Grantee shall always and only be payable to the respective owner(s) of the Property. Any late payment shall bear interest, from the date due until paid, in full,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of fifteen percent (15%) per annum compounded annually, together with the costs, expense and attorney fees incurred in collecting such amount due. </w:t>
      </w:r>
    </w:p>
    <w:p>
      <w:pPr>
        <w:keepNext w:val="0"/>
        <w:spacing w:before="200" w:after="0" w:line="260" w:lineRule="exact"/>
        <w:ind w:left="1080" w:right="0" w:firstLine="0"/>
        <w:jc w:val="both"/>
      </w:pPr>
      <w:r>
        <w:rPr>
          <w:rFonts w:ascii="Times New Roman" w:hAnsi="Times New Roman" w:eastAsia="Times New Roman" w:cs="Times New Roman"/>
          <w:b w:val="0"/>
          <w:sz w:val="24"/>
        </w:rPr>
        <w:t>Grantee shall pay the Grantor the following amounts:</w:t>
      </w:r>
    </w:p>
    <w:p>
      <w:pPr>
        <w:keepNext w:val="0"/>
        <w:spacing w:before="200" w:after="0" w:line="260" w:lineRule="exact"/>
        <w:ind w:left="1440" w:right="0" w:firstLine="0"/>
        <w:jc w:val="both"/>
      </w:pPr>
      <w:r>
        <w:rPr>
          <w:rFonts w:ascii="Times New Roman" w:hAnsi="Times New Roman" w:eastAsia="Times New Roman" w:cs="Times New Roman"/>
          <w:b w:val="0"/>
          <w:sz w:val="24"/>
        </w:rPr>
        <w:t>Prior to commencement of drilling operations, Grantee shall compensate Grantor $[amount] and No/100 Dollars ($[____]) for each "Well" drilled on the Property.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Prior to commencement of the construction, improvement or use of any Trunk or Feeder Road on the Property, Grantee shall compensate Grantor for each such Road at the rate of $[amount] per rod of Road,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rod being equal to sixteen and one half feet (16.5').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Prior to commencement of construction of any gas or water gathering pipeline on the Property, Grantee shall compensate Grantor for up two (2) pipelines (one natural gas and one water pipeline initially installed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trench of not more than forty-eight inches in width), not to exceed Sixteen and one half (16.5") inches in diameter for each pipeline, and the rate of $[amount] per rod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rod being equal to sixteen and one half feet (16.5').</w:t>
      </w:r>
    </w:p>
    <w:p>
      <w:pPr>
        <w:keepNext w:val="0"/>
        <w:spacing w:before="200" w:after="0" w:line="260" w:lineRule="exact"/>
        <w:ind w:left="1440" w:right="0" w:firstLine="0"/>
        <w:jc w:val="both"/>
      </w:pPr>
      <w:r>
        <w:rPr>
          <w:rFonts w:ascii="Times New Roman" w:hAnsi="Times New Roman" w:eastAsia="Times New Roman" w:cs="Times New Roman"/>
          <w:b w:val="0"/>
          <w:sz w:val="24"/>
        </w:rPr>
        <w:t>Prior to commencement of construction of any Electric Power Line on the Property, Grantee shall compensate Grantor at the rate of $[amount] per rod of electric power line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rod being equal to sixteen and one half feet (16.5').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Upon Grantor's receipt of payment from Grantee, Grantor shall acknowledge payment for construction of such any new road by executing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receipt and release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mutually acceptable form of receipt and release.</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Noise.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After initial construction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well or facility is completed, no engine, motor, compressor, piece of equipment and/or facility installed or operated by Grantee on the Property, excepting only workover rigs, shall exceed the standard of 48.6 dB(</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Leq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distance of 200 feet in any direction from the applicable equipment. In the event any operation on the Property exceeds the standard set out in this paragraph, the Grantee shall promptly bring its operations into compliance with such standard. </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Wildlife Winter Range and Hunting Season.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order to protect big game winter range and Grantor's big game hunting uses of the Property, during the period of October 1 through April 30 of each year, Grantee's operations on the Property shall be limited to 1) production of oil and gas, and 2) emergency repair of equipment and facilities previously placed on the property. In any event, to the maximum extent possible, Grantee's operations on the property, if necessary during such period, shall be conducted between 10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 and 2 P.M. each day and shall be conducted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designed to minimize adverse impacts on big game located on the Property.</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Compressors, Processing and Treatment Facilities.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compressor nor any processing, conditioning nor treatment facility shall be located on the Property, unless the prior written consent of the Grantor is first obtained.</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Interim Reclamation.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After initial construction, each area of surface disturbance shall be promptly restored, to the maximum extent possible, to its original condition,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better condition for grazing. Such interim reclamation shall be promptly completed by Grantee and shall include not less than the following: 1) the disturbed area shall be ripped and recontoured to conform with existing grade and no recontoured slope shall exceed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grade of five linear feet to one foot in elevation; 2) topsoil shall be replaced on the disturbed area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quality and depth which meets or exceeds its original condition; 3) the disturbed area shall be revegetated utilizing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seed mixture, application rate, timing and reseeding method approved by the Grantor; if vegetation comparable to the original condition of the site is not established, such reseeding shall be continued until such vegetation is established; 4) foreign substances, unnecessary equipment shall be removed from each disturbed area; 5) erosion shall be adequately controlled, and if erosion occurs, shall be halted and fully remediated; and 6) noxious weeds shall be adequately controlled, and if such weeds appear on any disturbed area, Grantee shall promptly remove such noxious weeds from the disturbed area together with any such weeds which have spread onto other areas of the Property.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following areas are exempted from the interim reclamation requirement i) the driving surface and bar ditches of Trunk and Feeder Roads, and ii) the production area (not to exceed 0.5 acres) at each Centralized Wellpad </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Final Reclamation.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consented to in writing by Grantor, each well shall be promptly plugged and abandoned by Grantee in accordance with the applicable law upon cessation of production in paying quantities. Within thirty (30) days following the plugging and abandonment of each well, all surface equipment and surface appurtenances, together with all foreign substances (including gravel), associated with such well and related gathering pipelines shall be promptly removed by Grantee from the Property and all unreclaimed and/or unrevegetated areas previously disturbed associated the plugged well shall be reclaimed by Grantee in accordance with the standards set out in the Interim Reclamation paragraph above.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At least thirty (30) days prior to reclamation of any roadway, Grantee shall provide Grantor written notice of such roadway reclamation, which shall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plat of the roadway to be reclaimed. During the period prior to reclamation, Grantor may elect to retain any such roadway for ranch use by giving written notice to Grantee.</w:t>
      </w:r>
    </w:p>
    <w:p>
      <w:pPr>
        <w:keepNext w:val="0"/>
        <w:spacing w:before="200" w:after="0" w:line="260" w:lineRule="exact"/>
        <w:ind w:left="1080" w:right="0" w:firstLine="0"/>
        <w:jc w:val="both"/>
      </w:pPr>
      <w:r>
        <w:rPr>
          <w:rFonts w:ascii="Times New Roman" w:hAnsi="Times New Roman" w:eastAsia="Times New Roman" w:cs="Times New Roman"/>
          <w:b w:val="0"/>
          <w:sz w:val="24"/>
        </w:rPr>
        <w:t>Upon receipt of Grantor's election to retain such roadway, Grantee shall place the roadway, crown and bar ditches in good and passable condition, and shall thereafter be relieved of its obligation to maintain and/or reclaim such roadway.</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And Enjoyment.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Grantee's surface use pursuant to this Agreement shall be non-exclusive. Grantor shall have to right to use the surface of the Property in any manner which does not unreasonably interfere with the rights granted to Grantee hereunder, including without limitation, construction, installation and use of roads, utilities, ditches, wells, irrigation and water impoundment structures, trails, fences and buildings. Further, Grantor retains the exclusive right to grant rights-of-way, easements, rights to surface use to parties other than the Grantee; Grantor retains the exclusive right to grant hunting and fishing rights, and Grantor agrees not to construct water impoundments or structures which would interfere with Grantee's authorized surface use.</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Gates and Fences.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parties other than Grantee and Grantor have access over any road located on the Property, Grantee agrees to construct and maintain, in good condition, four strand smooth wire fences at the edge of the bar ditch on each side of such road,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permits the reasonably safe and natural passage of wildlife across the property. Grantee shall promptly restore all fences which may have been damaged during Grantee's operations on the Property to as good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as such fences were prior to such operation(s). When any fence upon the Property is required to be opened, such opening shall not be left unattended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and sufficient gate or fence capable of turning domestic livestock shall be installed.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All openings in fences shall be made by installing "H" braces six feet (6') in width, and constructed of pipe at least four inches (4") in diameter on both sides of such opening prior to cutting the fence, which shall be attached to the "H" braces. If Grantee shall breach any fence in constructing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road or pipeline, Grantee shall install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sixteen (16) foot steel pipe gate across such road or pipeline between the installed "H" braces.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Grantee shall install and maintain in good condition, at Grantee's expense,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sixteen (16) foot steel pipe gate, "H" braces (as described above) and adequate fences to prevent third party vehicle to the Property at: i) the [name of unit] Entry Point, ii) the Ranch Headquarters Entry Point, iii) each 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road enters the Property from adjacent public or private lands, iv) each 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road on which parties other than Grantee and Grantor have access connects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road on which such third parties do not have access, and v) each point where fences cross Trunk or Feeder Roads. When requested to do so by Grantor, Grantee agrees to install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gated cattle guard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adjacent pipe gate at each point described above.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Grantee agrees that such gates, cattle guards, "H" braces, and fences shall be maintained by Grantee in good and operable condition and that all exterior gates, together with any other gate designated by Grantor from time to time, shall be locked at all times (except when being used for passage of vehicles or personnel)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Grantee lock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Grantor lock.</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Prohibited Non-Oil and Gas Activities.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Grantee shall not permit its agents, employees, contractors, subcontractors, or service company personnel to carry firearms, archery equipment, wildlife calls, weapons, spotting, optical or night vision equipment (other than as required for oil and gas operations), or to bring dogs or other animals on the Property. Nor shall Grantee permit such persons to bring friends or family onto the Property nor to picnic, barbeque, transport firewood, cut Christmas trees, hunt or injure wildlife, nor remove pine nuts, artifacts or other non-oil and gas materials from the Property.</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Monitoring of Grantee Operations.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Grantee shall reimburse Grantor,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 diem rate of $[amount]/day for monitoring gate closure, access, Grantee's trash removal, Grantee's reclamation and other aspects of Grantee's operations on the Property (sometimes referred to as "gate watch" fee). Grantor shall receive such compensation for each day, or part thereof, in which Grantee's dirt moving equipment, heavy equipment, cranes, drilling rigs and/or work over rigs are located on the Property, and for each day during which Grantor or his or her designee meets with Grantee to discuss Grantee's operations on the Property. In order to assist in Grantor's monitoring activities, Grantee agrees that i) each vehicle operated by Grantee, or its employees, subcontractors, or permitted invitees on the Property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yellow flag attached to its antenna located at least ten (10) feet above the ground and clearly visible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distance, ii) all exterior gates on the Property shall be kept locked and Grantor shall be provided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key, iii) Grantee shall utilize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lock type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unique key for the Property and will quarterly provide the Grantor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updated list of each individual and entity in possession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access key, iv) Grantee will quarterly provide Grantor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updated list of Grantee's personnel responsible for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Grantee's operations on the Property together with the address, phone and cell phone numbers of each such employee,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twenty-four hour/seven days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week emergency contact number. Further, Grantee agrees not to permit nor authorize entry onto the Property by any person who is not required to conduct its oil and gas operations on the Property.</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Livestock.</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Grantee agrees to pay the fair market value for all domesticated livestock killed or injured by its operations on the Property.</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Grantee shall notify Grantor or Grantor's representative prior to entry upon the Property and departure from the Property for any purpose associated with drilling operations, site construction, pipeline construction, or road construction.</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Grantee, its employees, contractors, agents, and assigns do hereby covenant and agree to indemnify, defend and hold Grantor free and harmless against any and all loss, damage, claims, injury, demands and suits which Grantor may suffer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or related to Grantee's operations on the Property, excluding any portion of such loss, damage, claim, demand or suit resulting directly from the negligence or willful misconduct of Grantor.</w:t>
      </w:r>
    </w:p>
    <w:p>
      <w:pPr>
        <w:keepNext w:val="0"/>
        <w:spacing w:before="120" w:after="0" w:line="260" w:lineRule="exact"/>
        <w:ind w:left="72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Laws and Construction.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Grantee shall conduct its operations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which fully complies with applicable laws, rules, regulations and lease terms and stipulations. This Agreement shall be construed in accordance and subject to the laws of State of [state] and subject to the jurisdiction of the [state] Courts.</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Time is of the essence regarding matters covered by this Agreement and/or the Agreements executed in the forms attached hereto.</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Grantee, and its assigns, may assign its rights, benefits and obligations pursuant to this Agreement and those related wellsites, roads, pipelines, electric power lines, other equipment and facilities, and/or surface use on the Property only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person or entity who is the single successor operator to [name] on the Property. Grantor, and its assigns, shall be deemed to have proportionally assigned its rights, benefits and obligations pursuant to this Agreement to any person or entity which acquires all or part of the surface of the Property.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TO HAVE AND TO HOLD said Surface Use Agreement and the rights and privileges granted hereunder unto the said Grantee, its successors and assigns, for so long as the same shall be useful, necessary, or convenient for the above-named purposes. This Agreement may be assigned in whole or in part by Grantee. Any assignee shall be bound by and subject to the terms and provisions of this Surface Use Agreement. </w:t>
      </w:r>
    </w:p>
    <w:p>
      <w:pPr>
        <w:keepNext w:val="0"/>
        <w:spacing w:before="200" w:after="0" w:line="260" w:lineRule="exact"/>
        <w:ind w:left="360" w:right="0" w:firstLine="0"/>
        <w:jc w:val="both"/>
      </w:pPr>
      <w:r>
        <w:rPr>
          <w:rFonts w:ascii="Times New Roman" w:hAnsi="Times New Roman" w:eastAsia="Times New Roman" w:cs="Times New Roman"/>
          <w:b w:val="0"/>
          <w:sz w:val="24"/>
        </w:rPr>
        <w:t>The terms, conditions and provisions hereof shall extend to and be binding upon the heirs, executors, administrators, personal representatives, successors and assigns of the parties hereto.</w:t>
      </w:r>
    </w:p>
    <w:p>
      <w:pPr>
        <w:keepNext w:val="0"/>
        <w:spacing w:before="200" w:after="0" w:line="260" w:lineRule="exact"/>
        <w:ind w:left="720" w:right="0" w:firstLine="0"/>
        <w:jc w:val="both"/>
      </w:pPr>
      <w:r>
        <w:rPr>
          <w:rFonts w:ascii="Times New Roman" w:hAnsi="Times New Roman" w:eastAsia="Times New Roman" w:cs="Times New Roman"/>
          <w:b w:val="0"/>
          <w:sz w:val="24"/>
        </w:rPr>
        <w:t>EXECUTED this [day] day of [month], [year] (the "Effective Date").</w:t>
      </w:r>
    </w:p>
    <w:p>
      <w:pPr>
        <w:keepNext w:val="0"/>
        <w:spacing w:before="200" w:after="0" w:line="260" w:lineRule="exact"/>
        <w:ind w:left="720" w:right="0" w:firstLine="0"/>
        <w:jc w:val="both"/>
      </w:pPr>
      <w:r>
        <w:rPr>
          <w:rFonts w:ascii="Times New Roman" w:hAnsi="Times New Roman" w:eastAsia="Times New Roman" w:cs="Times New Roman"/>
          <w:b/>
          <w:sz w:val="24"/>
        </w:rPr>
        <w:t>SURFACE OWNER(S):</w:t>
      </w:r>
    </w:p>
    <w:p>
      <w:pPr>
        <w:keepNext w:val="0"/>
        <w:spacing w:before="200" w:after="0" w:line="260" w:lineRule="exact"/>
        <w:ind w:left="720" w:right="0" w:firstLine="0"/>
        <w:jc w:val="both"/>
      </w:pPr>
      <w:r>
        <w:rPr>
          <w:rFonts w:ascii="Times New Roman" w:hAnsi="Times New Roman" w:eastAsia="Times New Roman" w:cs="Times New Roman"/>
          <w:b w:val="0"/>
          <w:sz w:val="24"/>
        </w:rPr>
        <w:t>[Name of entity,</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entity]</w:t>
      </w:r>
    </w:p>
    <w:p>
      <w:pPr>
        <w:keepNext w:val="0"/>
        <w:spacing w:before="200" w:after="0" w:line="260" w:lineRule="exact"/>
        <w:ind w:left="720" w:right="0" w:firstLine="0"/>
        <w:jc w:val="both"/>
      </w:pPr>
      <w:r>
        <w:rPr>
          <w:rFonts w:ascii="Times New Roman" w:hAnsi="Times New Roman" w:eastAsia="Times New Roman" w:cs="Times New Roman"/>
          <w:b w:val="0"/>
          <w:sz w:val="24"/>
        </w:rPr>
        <w:t>By: [signature of authorized person]</w:t>
      </w:r>
    </w:p>
    <w:p>
      <w:pPr>
        <w:keepNext w:val="0"/>
        <w:spacing w:before="200" w:after="0" w:line="260" w:lineRule="exact"/>
        <w:ind w:left="720" w:right="0" w:firstLine="0"/>
        <w:jc w:val="both"/>
      </w:pPr>
      <w:r>
        <w:rPr>
          <w:rFonts w:ascii="Times New Roman" w:hAnsi="Times New Roman" w:eastAsia="Times New Roman" w:cs="Times New Roman"/>
          <w:b w:val="0"/>
          <w:sz w:val="24"/>
        </w:rPr>
        <w:t>[Name of authorized person], [title]</w:t>
      </w:r>
    </w:p>
    <w:p>
      <w:pPr>
        <w:keepNext w:val="0"/>
        <w:spacing w:before="200" w:after="0" w:line="260" w:lineRule="exact"/>
        <w:ind w:left="720" w:right="0" w:firstLine="0"/>
        <w:jc w:val="both"/>
      </w:pPr>
      <w:r>
        <w:rPr>
          <w:rFonts w:ascii="Times New Roman" w:hAnsi="Times New Roman" w:eastAsia="Times New Roman" w:cs="Times New Roman"/>
          <w:b w:val="0"/>
          <w:sz w:val="24"/>
        </w:rPr>
        <w:t>[Name of entity,</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entity]</w:t>
      </w:r>
    </w:p>
    <w:p>
      <w:pPr>
        <w:keepNext w:val="0"/>
        <w:spacing w:before="200" w:after="0" w:line="260" w:lineRule="exact"/>
        <w:ind w:left="720" w:right="0" w:firstLine="0"/>
        <w:jc w:val="both"/>
      </w:pPr>
      <w:r>
        <w:rPr>
          <w:rFonts w:ascii="Times New Roman" w:hAnsi="Times New Roman" w:eastAsia="Times New Roman" w:cs="Times New Roman"/>
          <w:b w:val="0"/>
          <w:sz w:val="24"/>
        </w:rPr>
        <w:t>By: [signature of authorized person]</w:t>
      </w:r>
    </w:p>
    <w:p>
      <w:pPr>
        <w:keepNext w:val="0"/>
        <w:spacing w:before="200" w:after="0" w:line="260" w:lineRule="exact"/>
        <w:ind w:left="720" w:right="0" w:firstLine="0"/>
        <w:jc w:val="both"/>
      </w:pPr>
      <w:r>
        <w:rPr>
          <w:rFonts w:ascii="Times New Roman" w:hAnsi="Times New Roman" w:eastAsia="Times New Roman" w:cs="Times New Roman"/>
          <w:b w:val="0"/>
          <w:sz w:val="24"/>
        </w:rPr>
        <w:t>[name of authorized person], [title]</w:t>
      </w:r>
    </w:p>
    <w:p>
      <w:pPr>
        <w:keepNext w:val="0"/>
        <w:spacing w:before="200" w:after="0" w:line="260" w:lineRule="exact"/>
        <w:ind w:left="720" w:right="0" w:firstLine="0"/>
        <w:jc w:val="both"/>
      </w:pPr>
      <w:r>
        <w:rPr>
          <w:rFonts w:ascii="Times New Roman" w:hAnsi="Times New Roman" w:eastAsia="Times New Roman" w:cs="Times New Roman"/>
          <w:b/>
          <w:sz w:val="24"/>
        </w:rPr>
        <w:t>MINERAL OWNER(S):</w:t>
      </w:r>
    </w:p>
    <w:p>
      <w:pPr>
        <w:keepNext w:val="0"/>
        <w:spacing w:before="200" w:after="0" w:line="260" w:lineRule="exact"/>
        <w:ind w:left="720" w:right="0" w:firstLine="0"/>
        <w:jc w:val="both"/>
      </w:pPr>
      <w:r>
        <w:rPr>
          <w:rFonts w:ascii="Times New Roman" w:hAnsi="Times New Roman" w:eastAsia="Times New Roman" w:cs="Times New Roman"/>
          <w:b w:val="0"/>
          <w:sz w:val="24"/>
        </w:rPr>
        <w:t>[Name of Entity,</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entity]</w:t>
      </w:r>
    </w:p>
    <w:p>
      <w:pPr>
        <w:keepNext w:val="0"/>
        <w:spacing w:before="200" w:after="0" w:line="260" w:lineRule="exact"/>
        <w:ind w:left="720" w:right="0" w:firstLine="0"/>
        <w:jc w:val="both"/>
      </w:pPr>
      <w:r>
        <w:rPr>
          <w:rFonts w:ascii="Times New Roman" w:hAnsi="Times New Roman" w:eastAsia="Times New Roman" w:cs="Times New Roman"/>
          <w:b w:val="0"/>
          <w:sz w:val="24"/>
        </w:rPr>
        <w:t>By: [signature of authorized person]</w:t>
      </w:r>
    </w:p>
    <w:p>
      <w:pPr>
        <w:keepNext w:val="0"/>
        <w:spacing w:before="200" w:after="0" w:line="260" w:lineRule="exact"/>
        <w:ind w:left="720" w:right="0" w:firstLine="0"/>
        <w:jc w:val="both"/>
      </w:pPr>
      <w:r>
        <w:rPr>
          <w:rFonts w:ascii="Times New Roman" w:hAnsi="Times New Roman" w:eastAsia="Times New Roman" w:cs="Times New Roman"/>
          <w:b w:val="0"/>
          <w:sz w:val="24"/>
        </w:rPr>
        <w:t>[Name of authorized person], [title]</w:t>
      </w:r>
    </w:p>
    <w:p>
      <w:pPr>
        <w:keepNext w:val="0"/>
        <w:spacing w:before="200" w:after="0" w:line="260" w:lineRule="exact"/>
        <w:ind w:left="720" w:right="0" w:firstLine="0"/>
        <w:jc w:val="both"/>
      </w:pPr>
      <w:r>
        <w:rPr>
          <w:rFonts w:ascii="Times New Roman" w:hAnsi="Times New Roman" w:eastAsia="Times New Roman" w:cs="Times New Roman"/>
          <w:b w:val="0"/>
          <w:sz w:val="24"/>
        </w:rPr>
        <w:t>[Name of entity,</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entity]</w:t>
      </w:r>
    </w:p>
    <w:p>
      <w:pPr>
        <w:keepNext w:val="0"/>
        <w:spacing w:before="200" w:after="0" w:line="260" w:lineRule="exact"/>
        <w:ind w:left="720" w:right="0" w:firstLine="0"/>
        <w:jc w:val="both"/>
      </w:pPr>
      <w:r>
        <w:rPr>
          <w:rFonts w:ascii="Times New Roman" w:hAnsi="Times New Roman" w:eastAsia="Times New Roman" w:cs="Times New Roman"/>
          <w:b w:val="0"/>
          <w:sz w:val="24"/>
        </w:rPr>
        <w:t>By: [signature of authorized person]</w:t>
      </w:r>
    </w:p>
    <w:p>
      <w:pPr>
        <w:keepNext w:val="0"/>
        <w:spacing w:before="200" w:after="0" w:line="260" w:lineRule="exact"/>
        <w:ind w:left="720" w:right="0" w:firstLine="0"/>
        <w:jc w:val="both"/>
      </w:pPr>
      <w:r>
        <w:rPr>
          <w:rFonts w:ascii="Times New Roman" w:hAnsi="Times New Roman" w:eastAsia="Times New Roman" w:cs="Times New Roman"/>
          <w:b w:val="0"/>
          <w:sz w:val="24"/>
        </w:rPr>
        <w:t>[Name of authorized person], [title]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BEFORE ME, the undersigned authority, on this [date] day of [month], [year] personally appeared [name], [title] of [entity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entity], known to me to be the persons whose name is subscribed to the foregoing instrument as Surface Owner and acknowledged to me that such Surface Owner executed the same for the purposes and considerations therein expressed, in the capacity therein stated.</w:t>
      </w:r>
    </w:p>
    <w:p>
      <w:pPr>
        <w:keepNext w:val="0"/>
        <w:spacing w:before="200" w:after="0" w:line="260" w:lineRule="exact"/>
        <w:ind w:left="720" w:right="0" w:firstLine="0"/>
        <w:jc w:val="both"/>
      </w:pPr>
      <w:r>
        <w:rPr>
          <w:rFonts w:ascii="Times New Roman" w:hAnsi="Times New Roman" w:eastAsia="Times New Roman" w:cs="Times New Roman"/>
          <w:b w:val="0"/>
          <w:sz w:val="24"/>
        </w:rPr>
        <w:t>Given under my hand and seal of office on [date].</w:t>
      </w:r>
    </w:p>
    <w:p>
      <w:pPr>
        <w:keepNext w:val="0"/>
        <w:spacing w:before="200" w:after="0" w:line="260" w:lineRule="exact"/>
        <w:ind w:left="720" w:right="0" w:firstLine="0"/>
        <w:jc w:val="both"/>
      </w:pPr>
      <w:r>
        <w:rPr>
          <w:rFonts w:ascii="Times New Roman" w:hAnsi="Times New Roman" w:eastAsia="Times New Roman" w:cs="Times New Roman"/>
          <w:b w:val="0"/>
          <w:sz w:val="24"/>
        </w:rPr>
        <w:t>[Signature of notary]</w:t>
      </w:r>
    </w:p>
    <w:p>
      <w:pPr>
        <w:keepNext w:val="0"/>
        <w:spacing w:before="200" w:after="0" w:line="260" w:lineRule="exact"/>
        <w:ind w:left="720" w:right="0" w:firstLine="0"/>
        <w:jc w:val="both"/>
      </w:pPr>
      <w:r>
        <w:rPr>
          <w:rFonts w:ascii="Times New Roman" w:hAnsi="Times New Roman" w:eastAsia="Times New Roman" w:cs="Times New Roman"/>
          <w:b w:val="0"/>
          <w:sz w:val="24"/>
        </w:rPr>
        <w:t>Notary Public, State of [state]</w:t>
      </w:r>
    </w:p>
    <w:p>
      <w:pPr>
        <w:keepNext w:val="0"/>
        <w:spacing w:before="200" w:after="0" w:line="260" w:lineRule="exact"/>
        <w:ind w:left="720" w:right="0" w:firstLine="0"/>
        <w:jc w:val="both"/>
      </w:pPr>
      <w:r>
        <w:rPr>
          <w:rFonts w:ascii="Times New Roman" w:hAnsi="Times New Roman" w:eastAsia="Times New Roman" w:cs="Times New Roman"/>
          <w:b w:val="0"/>
          <w:sz w:val="24"/>
        </w:rPr>
        <w:t>Seal</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Description of Property.</w:t>
      </w:r>
    </w:p>
    <w:p>
      <w:pPr>
        <w:keepNext w:val="0"/>
        <w:spacing w:before="200" w:after="0" w:line="260" w:lineRule="exact"/>
        <w:ind w:left="720" w:right="0" w:firstLine="0"/>
        <w:jc w:val="both"/>
      </w:pPr>
      <w:r>
        <w:rPr>
          <w:rFonts w:ascii="Times New Roman" w:hAnsi="Times New Roman" w:eastAsia="Times New Roman" w:cs="Times New Roman"/>
          <w:b w:val="0"/>
          <w:sz w:val="24"/>
        </w:rPr>
        <w:t>[legal description]</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Plat or Map of Operating Areas.</w:t>
      </w:r>
    </w:p>
    <w:p>
      <w:pPr>
        <w:keepNext w:val="0"/>
        <w:spacing w:before="200" w:after="0" w:line="260" w:lineRule="exact"/>
        <w:ind w:left="720" w:right="0" w:firstLine="0"/>
        <w:jc w:val="both"/>
      </w:pPr>
      <w:r>
        <w:rPr>
          <w:rFonts w:ascii="Times New Roman" w:hAnsi="Times New Roman" w:eastAsia="Times New Roman" w:cs="Times New Roman"/>
          <w:b w:val="0"/>
          <w:sz w:val="24"/>
        </w:rPr>
        <w:t>[attach plat or map]</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