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Medical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36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36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[principal full name], of [city], [state], being an adult of sound mind and legally competent, do hereby freely and voluntarily execute this medical power of attorney, with an understanding of its purposes and consequences.</w:t>
      </w:r>
    </w:p>
    <w:p>
      <w:pPr>
        <w:keepNext w:val="0"/>
        <w:spacing w:before="200" w:after="0" w:line="260" w:lineRule="exact"/>
        <w:ind w:left="360" w:right="0" w:firstLine="0"/>
        <w:jc w:val="both"/>
      </w:pPr>
      <w:r>
        <w:rPr>
          <w:rFonts w:ascii="Times New Roman" w:hAnsi="Times New Roman" w:eastAsia="Times New Roman" w:cs="Times New Roman"/>
          <w:b w:val="0"/>
          <w:sz w:val="24"/>
        </w:rPr>
        <w:t>I appoint [agent full name], of [city], [state], as my attorney-in fact and agent ("Agent"), hereby revoking all prior health care proxies and all powers to make health care decisions under any prior power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full name], of [city], [state] to act as my Agent.</w:t>
      </w:r>
    </w:p>
    <w:p>
      <w:pPr>
        <w:keepNext w:val="0"/>
        <w:spacing w:before="200" w:after="0" w:line="260" w:lineRule="exact"/>
        <w:ind w:left="36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Agent's authority pursuant to this health care proxy shall include all acts related to my personal care, residential placement, and medical treatment which my agent may deem appropriate, by way of illustration only and not by way of limitation, any of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long-term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the agent appointed under my financial power of attorney,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and records that I would be entitled to receive and that may be needed to make informed decisions regarding my health care, including information otherwise protected by federal drug and alcohol or other federal or state confidentiality laws, and to disclose medical and other information concerning my treatment to the appropriate parties.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medical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personal liability to me or my estate for exercising discretion [reasonably / in good faith] or acting in accordance with this medical power of attorney to make decisions related to my medical treatment and personal care.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Decisions of my Agent pursuant to this health care proxy shall have the same priority over decisions by any other person, including my attorney-in-fact, if any, as if I had made the decisions myself.</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medical power of attorney and the decision of my Agent, the good faith decision of my Agent shall govern.</w:t>
      </w:r>
    </w:p>
    <w:p>
      <w:pPr>
        <w:keepNext w:val="0"/>
        <w:spacing w:before="200" w:after="0" w:line="260" w:lineRule="exact"/>
        <w:ind w:left="360" w:right="0" w:firstLine="0"/>
        <w:jc w:val="both"/>
      </w:pPr>
      <w:r>
        <w:rPr>
          <w:rFonts w:ascii="Times New Roman" w:hAnsi="Times New Roman" w:eastAsia="Times New Roman" w:cs="Times New Roman"/>
          <w:b w:val="0"/>
          <w:sz w:val="24"/>
        </w:rPr>
        <w:t>I have previously executed an advance directive for medical/surgical treatment (a "living will") under the Colorado Medical Treatment Decision Act. If at any time my living will is applicable to my circumstances, the terms of my living will shall govern the continuance/withholding of medical treatment as therein provided; otherwise, my living will shall in no way be deemed to limit the powers of my Agent under this medical power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45 C.F.R. pts. 160 through 164, and Colo. Rev. Stat. § 15-14-506(3).</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medical power of attorney shall be construed in accordance with the laws of the State of Colorado, including the Colorado Patient Autonomy Act (Colo. Rev. Stat. § 15-14-503 et seq.),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State of Colorado.</w:t>
      </w:r>
    </w:p>
    <w:p>
      <w:pPr>
        <w:keepNext w:val="0"/>
        <w:spacing w:before="200" w:after="0" w:line="260" w:lineRule="exact"/>
        <w:ind w:left="360" w:right="0" w:firstLine="0"/>
        <w:jc w:val="both"/>
      </w:pPr>
      <w:r>
        <w:rPr>
          <w:rFonts w:ascii="Times New Roman" w:hAnsi="Times New Roman" w:eastAsia="Times New Roman" w:cs="Times New Roman"/>
          <w:b w:val="0"/>
          <w:sz w:val="24"/>
        </w:rPr>
        <w:t>This medical power of attorney terminates upon its revocation as described below, or upon my death, whichever occurs first.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medical power of attorney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medical /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that I have been named by the Principal as the Health Care Agent in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Agent</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that I have been named by the Principal as the alternate Health Care Agent in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