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Member Resolutions of Seller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Member Resolutions</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[name of LLC]</w:t>
      </w:r>
      <w:r>
        <w:rPr>
          <w:rFonts w:ascii="Times New Roman" w:hAnsi="Times New Roman" w:eastAsia="Times New Roman" w:cs="Times New Roman"/>
          <w:sz w:val="24"/>
        </w:rPr>
        <w:br/>
      </w:r>
      <w:r>
        <w:rPr>
          <w:rFonts w:ascii="Times New Roman" w:hAnsi="Times New Roman" w:eastAsia="Times New Roman" w:cs="Times New Roman"/>
          <w:b/>
          <w:sz w:val="24"/>
        </w:rPr>
        <w:t>to Sell Membership Interests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constituting the holders of all of the outstanding membership interests entitled to vote thereon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limited liability company (the Company), do hereby certify that the following resolutions were, or hereby are, duly adopted in accordance with the procedures set forth in the Company's operating agreement and applicable law, and that said resolutions have not been amended, rescinded, or revoked, and are in no way in conflict with any of the provisions of the Company's articles of organization or operating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Company has/the Members have] been involved in negotiations with [name of the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[entity type] (the "Purchaser"), regarding the proposed sale by the holders of [all of the /(number of)] outstanding membership interests (the "Membership Interests") of the Company (the "Sellers") to the Purchaser (the "Sale") for the consideration, and on the terms and subject to the conditions, set forth in the Membership Interest Purchase Agreement (as hereinafter defined);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it is contemplated that, in connection with the consummation of the Sale, [the Company,] the Purchaser and the Sellers will enter into that certain Membership Interest Purchase Agreement by and [between/among] [the Company,] the Purchaser and the Sellers, including all exhibits and schedules attached thereto, substantially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"Membership Interest Purchase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is contemplated that, in connection with the consummation of the Sale and the other transactions contemplated by the Membership Interest Purchase Agreement, [the Company and] the Sellers will enter into one or more of the following ancillary agreements (the Ancillary Agreements): [list agreements].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Membership Interest Purchase Agreement, the Ancillary Agreements and any other agreements, documents or instruments executed, delivered or filed in connection with the transactions contemplated by the Membership Interest Purchase Agreement and the Ancillary Agreements are hereinafter referred to as the Transaction Documents;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terms and provisions of the Membership Interest Purchase Agreement, the Ancillary Agreements, and the transactions contemplated thereby, be and hereby are, determined to be fair, advisable, and in the best interest of the Company and its members, and that the Membership Interest Purchase Agreement and the Ancillary Agreements be, and hereby are, adopted and approved in all respects;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all [officers/managers] of the Company, including, without limitation, [the names and titles of the officers and/or managers to be specifically authorized] (the "Authorized Persons"), be, and each of them hereby is, authorized and empowered (i) to execute, deliver, and file, for and on behalf of the Company, the Transaction Documents, including the exhibits and schedules thereto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such additional deletions, changes, amendments, or supplements therein or thereto as the officer executing such document determines to be necessary or desirable, such determination to be conclusively evidenced by the execution of such Transaction Document by such officer), and (ii) to execute, deliver, or file any such other documents, instruments, certificates, amendments, or supplements and to take such further action, on behalf of the Company, as any such officer determines to be necessary or desirable to effectuate the transactions contemplated by the Transaction Documents, such determinations to be conclusively evidenced by the execution, delivery, or filing of any such document, instrument, certificate, amendment, or supplement or the taking of any such action by any such Authorized Person;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actions taken or to be taken, on behalf of the Company by the managers and/or officers of the Company with respect to the negotiation or preparation of the terms and provisions of the Transaction Documents be, and hereby are, ratified, approved, authorized, confirmed, and accepted as the acts of the Company;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any and all actions heretofore taken by the managers and/or officers of the Company that are consistent with the foregoing resolutions, are hereby ratified, approved, authorized, confirmed, and accepted in all respects as the acts and deeds of the Company;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Authorized Person be, and hereby is, authorized to take such further action and to execute and deliver such further agreements, certificates, instruments, and documents, in the name of and on behalf of the Company; to pay or cause to be paid all expenses; and to take all such other actions as such Authorized Person shall deem necessary, desirable, advisable, or appropriate to consummate, effectuate, carry out, or further the transactions contemplated by and in the intent and purposes of the foregoing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further certify that the Company is duly organized and existing and pursuant to its articles of organization and operating agreement has the power to effect the transactions and to take all actions as recited in these resolutions.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affixed his or her name(s) as (</w:t>
      </w:r>
      <w:r>
        <w:rPr>
          <w:rFonts w:ascii="Times New Roman" w:hAnsi="Times New Roman" w:eastAsia="Times New Roman" w:cs="Times New Roman"/>
          <w:b/>
          <w:sz w:val="24"/>
        </w:rPr>
        <w:t>a</w:t>
      </w:r>
      <w:r>
        <w:rPr>
          <w:rFonts w:ascii="Times New Roman" w:hAnsi="Times New Roman" w:eastAsia="Times New Roman" w:cs="Times New Roman"/>
          <w:b w:val="0"/>
          <w:sz w:val="24"/>
        </w:rPr>
        <w:t>) member(s)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Member Name [name]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Percentage of Membership Interests [percentage]</w:t>
      </w:r>
    </w:p>
    <w:p>
      <w:pPr>
        <w:keepNext w:val="0"/>
        <w:spacing w:before="120" w:after="0" w:line="260" w:lineRule="exact"/>
        <w:ind w:left="360" w:right="0" w:firstLine="0"/>
        <w:jc w:val="left"/>
      </w:pPr>
      <w:r>
        <w:rPr>
          <w:rFonts w:ascii="Times New Roman" w:hAnsi="Times New Roman" w:eastAsia="Times New Roman" w:cs="Times New Roman"/>
          <w:b w:val="0"/>
          <w:sz w:val="24"/>
        </w:rPr>
        <w:t>Member Name [name]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Percentage of Membership Interests [percentage]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