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Members' Consent: Sale of Interests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[Unanimous] Written Consent of the Members of [name] LLC</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constituting the holders of all of the outstanding membership interests entitled to vote thereon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Florida limited liability company (the “Company”), in lieu of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Members, do hereby consent to the taking of the following actions, and adopt the following resolutions, by unanimous written consent pursuant to Section [Section] of the Operating Agreement of the Company, dated as of [date], with the same force and effect as if they were taken or adopted at such [special] meeting, and waive any and all notice with respect thereto:</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has/the Members have] been involved in negotiations with [name of the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Florida [entity type] (the “Purchaser”), regarding the proposed sale by the holders of [all of the /(number of)] outstanding membership interests (the “Membership Interests”) of the Company (the “Sellers”) to the Purchaser (the “Sale”) for the consideration, and on the terms and subject to the conditions, set forth in the Membership Interest Purchase Agreement (as hereinafter defined);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it is contemplated that, in connection with the consummation of the Sale, [the Company,] the Purchaser and the Sellers will enter into that certain Membership Interest Purchase Agreement by and [between/among] [the Company,] the Purchaser and the Sellers, including all exhibits and schedules attached thereto,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“Membership Interest Purchase Agreement”);</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it is contemplated that, in connection with the consummation of the Sale and the other transactions contemplated by the Membership Interest Purchase Agreement, [the Company and] the Sellers will enter into one or more of the following ancillary agreements (the “Ancillary Agreements”): [list agreements].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Membership Interest Purchase Agreement, the Ancillary Agreements and any other agreements, documents or instruments executed, delivered or filed in connection with the transactions contemplated by the Membership Interest Purchase Agreement and the Ancillary Agreements are hereinafter referred to as the “Transaction Documents”;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of managers of the Company (the “Managers”) has reviewed forms of the Membership Interest Purchase Agreement and the Ancillary Agreements, and believes that all such agreements and transactions are fair, advisable and in the best interests of the Company and its members.]</w:t>
      </w:r>
    </w:p>
    <w:p>
      <w:pPr>
        <w:keepNext w:val="0"/>
        <w:spacing w:before="200" w:after="0" w:line="260" w:lineRule="exact"/>
        <w:ind w:left="36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xml:space="preserve"> be it:</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form, terms and provisions of the Membership Interest Purchase Agreement, the Ancillary Agreements, and the transactions contemplated thereby, be and hereby are, determined to be fair, advisable and in the best interest of the Company and its members, and that the Membership Interest Purchase Agreement and the Ancillary Agreements be, and hereby are, adopted and approved in all respects; be it further</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all [officers/managers] of the Company, including, without limitation, [the names and titles of the officers and/or managers to be specifically authorized] (the “Authorized Persons”), be, and each of them hereby is, authorized and empowered (i) to execute, deliver and file, for and on behalf of the Company, the Transaction Documents, including the exhibits and schedules thereto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 such additional deletions, changes, amendments or supplements therein or thereto as the officer executing such document determines to be necessary or desirable, such determination to be conclusively evidenced by the execution of such Transaction Document by such officer), and (ii) to execute, deliver or file any such other documents, instruments, certificates, amendments or supplements and to take such further action, on behalf of the Company, as any such officer determines to be necessary or desirable to effectuate the transactions contemplated by the Transaction Documents, such determinations to be conclusively evidenced by the execution, delivery or filing of any such document, instrument, certificate, amendment or supplement or the taking of any such action by any such Authorized Person; be it further</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actions taken or to be taken, on behalf of the Company by the managers and/or officers of the Company with respect to the negotiation or preparation of the terms and provisions of the Transaction Documents be, and hereby are, ratified, approved, authorized, confirmed and accepted as the acts of the Company; be it further</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any and all actions heretofore taken by the managers and/or officers of the Company that are consistent with the foregoing resolutions, are hereby ratified, approved, authorized, confirmed and accepted in all respects as the acts and deeds of the Company; be it further</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each Authorized Person be, and hereby is, authorized to take such further action and to execute and deliver such further agreements, certificates, instruments and documents, in the name of and on behalf of the Company; to pay or cause to be paid all expenses; and to take all such other actions as such Authorized Person shall deem necessary, desirable, advisable or appropriate to consummate, effectuate, carry out or further the transactions contemplated by and in the intent and purposes of the foregoing resolutions; and be it further</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this Unanimous Written Consent of the Members may be executed in one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 Photocopies, facsimile, email or other electronic transmissions of .pdf (or similar) files of executed documents and shall be deemed original documents and signatures and shall be fully binding on the Members to the same extent as original documents with original signatures; and be it further</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Secretary of the Company is hereby directed to file this [Unanimous] Written Consent of the Members with the minutes of the meetings of the Members.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this Unanimous Written Consent of the Members of [Company Name]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 Name [name]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Percentage of Membership Interests [percentage]</w:t>
      </w:r>
    </w:p>
    <w:p>
      <w:pPr>
        <w:keepNext w:val="0"/>
        <w:spacing w:before="120" w:after="0" w:line="260" w:lineRule="exact"/>
        <w:ind w:left="360" w:right="0" w:firstLine="0"/>
        <w:jc w:val="left"/>
      </w:pPr>
      <w:r>
        <w:rPr>
          <w:rFonts w:ascii="Times New Roman" w:hAnsi="Times New Roman" w:eastAsia="Times New Roman" w:cs="Times New Roman"/>
          <w:b w:val="0"/>
          <w:sz w:val="24"/>
        </w:rPr>
        <w:t>Member Name [name]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Percentage of Membership Interests [percentage]</w:t>
      </w:r>
    </w:p>
    <w:p>
      <w:pPr/>
    </w:p>
    <w:p>
      <w:pPr>
        <w:keepNext w:val="0"/>
        <w:spacing w:before="200" w:after="0" w:line="260" w:lineRule="exact"/>
        <w:ind w:left="360" w:right="0" w:firstLine="0"/>
        <w:jc w:val="both"/>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