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Buy-Sell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MEMBERSHIP INTEREST BUY-SELL AGREEMENT</w:t>
      </w:r>
    </w:p>
    <w:p>
      <w:pPr>
        <w:keepNext w:val="0"/>
        <w:spacing w:before="200" w:after="0" w:line="260" w:lineRule="exact"/>
        <w:ind w:left="720" w:right="0" w:firstLine="0"/>
        <w:jc w:val="both"/>
      </w:pPr>
      <w:r>
        <w:rPr>
          <w:rFonts w:ascii="Times New Roman" w:hAnsi="Times New Roman" w:eastAsia="Times New Roman" w:cs="Times New Roman"/>
          <w:b w:val="0"/>
          <w:sz w:val="24"/>
        </w:rPr>
        <w:t>THIS MEMBERSHIP INTEREST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on [date]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by and between the undersigned members (the "</w:t>
      </w:r>
      <w:r>
        <w:rPr>
          <w:rFonts w:ascii="Times New Roman" w:hAnsi="Times New Roman" w:eastAsia="Times New Roman" w:cs="Times New Roman"/>
          <w:b/>
          <w:sz w:val="24"/>
        </w:rPr>
        <w:t>Members</w:t>
      </w:r>
      <w:r>
        <w:rPr>
          <w:rFonts w:ascii="Times New Roman" w:hAnsi="Times New Roman" w:eastAsia="Times New Roman" w:cs="Times New Roman"/>
          <w:b w:val="0"/>
          <w:sz w:val="24"/>
        </w:rPr>
        <w:t xml:space="preserve">") and [name of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WHEREAS, each of the Members owns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the Company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WHEREAS, the Members wish to restrict ownership of Membership Interests to the present Members and to persons with whom the present Members may comfortably and easily deal; and</w:t>
      </w:r>
    </w:p>
    <w:p>
      <w:pPr>
        <w:keepNext w:val="0"/>
        <w:spacing w:before="200" w:after="0" w:line="260" w:lineRule="exact"/>
        <w:ind w:left="720" w:right="0" w:firstLine="0"/>
        <w:jc w:val="both"/>
      </w:pPr>
      <w:r>
        <w:rPr>
          <w:rFonts w:ascii="Times New Roman" w:hAnsi="Times New Roman" w:eastAsia="Times New Roman" w:cs="Times New Roman"/>
          <w:b w:val="0"/>
          <w:sz w:val="24"/>
        </w:rPr>
        <w:t>WHEREAS, the Members, to accomplish these objectives, wish to arrange for certain restrictions on the transfer of Membership Interests to persons other than the parties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Price</w:t>
      </w:r>
      <w:r>
        <w:rPr>
          <w:rFonts w:ascii="Times New Roman" w:hAnsi="Times New Roman" w:eastAsia="Times New Roman" w:cs="Times New Roman"/>
          <w:b w:val="0"/>
          <w:sz w:val="24"/>
        </w:rPr>
        <w:t xml:space="preserve">" is defined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Terms</w:t>
      </w:r>
      <w:r>
        <w:rPr>
          <w:rFonts w:ascii="Times New Roman" w:hAnsi="Times New Roman" w:eastAsia="Times New Roman" w:cs="Times New Roman"/>
          <w:b w:val="0"/>
          <w:sz w:val="24"/>
        </w:rPr>
        <w:t xml:space="preserve">" is defined in </w:t>
      </w:r>
      <w:r>
        <w:rPr>
          <w:rFonts w:ascii="Times New Roman" w:hAnsi="Times New Roman" w:eastAsia="Times New Roman" w:cs="Times New Roman"/>
          <w:b w:val="0"/>
          <w:sz w:val="24"/>
        </w:rPr>
        <w:t>Attachment B</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All other capitalized terms used in this Agreement shall have the respective definitions set forth in the body of this Agreement or, if none, the Operating Agreement by and among the Company and its Members dated [date], (the "</w:t>
      </w:r>
      <w:r>
        <w:rPr>
          <w:rFonts w:ascii="Times New Roman" w:hAnsi="Times New Roman" w:eastAsia="Times New Roman" w:cs="Times New Roman"/>
          <w:b/>
          <w:sz w:val="24"/>
        </w:rPr>
        <w:t>Operating Agreement</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Restriction.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Member shall transfer, sell, encumber, assign, or otherwise dispose of ("</w:t>
      </w:r>
      <w:r>
        <w:rPr>
          <w:rFonts w:ascii="Times New Roman" w:hAnsi="Times New Roman" w:eastAsia="Times New Roman" w:cs="Times New Roman"/>
          <w:b/>
          <w:sz w:val="24"/>
        </w:rPr>
        <w:t>Transfer</w:t>
      </w:r>
      <w:r>
        <w:rPr>
          <w:rFonts w:ascii="Times New Roman" w:hAnsi="Times New Roman" w:eastAsia="Times New Roman" w:cs="Times New Roman"/>
          <w:b w:val="0"/>
          <w:sz w:val="24"/>
        </w:rPr>
        <w:t>") any portion of its Membership Interests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transferring Member first complies with Section </w:t>
      </w: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and (b) effective upon the date of such Transfer, the transferee agrees to be bound by and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and the Operating Agreement.</w:t>
      </w:r>
    </w:p>
    <w:p>
      <w:pPr>
        <w:keepNext w:val="0"/>
        <w:spacing w:before="120" w:after="0" w:line="260" w:lineRule="exact"/>
        <w:ind w:left="144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Permitted Transfers.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Notwithstanding the foregoing,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is not required to comply with Section </w:t>
      </w: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with respect to the following Transfers and the Members agree to consent to the following Transfers and to admit the transferee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to another Member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spouse, lineal descendant, brother, or sister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in trust for any such person or for himself or herself;</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Subject to 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 succession or testamentary disposition upon the death of the Member;</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trustee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trustee or fiduciary; (</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Transfer to the former partners upon its dissolution, or to any other entity or persons which are the successors in interest to such partnership;</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Transfer to any parent, subsidiary or corporation, the shareholders of which are substantially the same as the Member, or to any partnership in which such Member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and</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Transfer to other trusts or to beneficiaries in accordance with the terms of such trusts, as amended from time to time, or to the grantor of such trust by way of reversion.</w:t>
      </w:r>
    </w:p>
    <w:p>
      <w:pPr>
        <w:keepNext w:val="0"/>
        <w:spacing w:before="120" w:after="0" w:line="260" w:lineRule="exact"/>
        <w:ind w:left="144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Member who wishes to make any voluntary lifetime Transfer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Company and to each Member of the proposed Transfer. The notice shall include (i) the name, address, and business or occupation of the proposed buyer, and such other information about the proposed buyer as the Company and/or Members may reasonably request; (ii) the percentage of Membership Interests to be purchased; and (iii)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Membership Interests to the Company and to the other Members for the Proposed Price and on the Proposed Payment Terms.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have thirty (30) days from delivery of such notice in which to elect to buy all or any of the Membership Interests identified in the notice. If the Company elects not to buy all of such Membership Interests within the 30-day option period, the other Members shall have thirty (30) days from the expiration of the Company's option period in which to elect to buy all, but not less than all, of the Membership Interests that the Company elected not to buy. The other Members may elect to buy the Membership Interests in proportion to their percentage ownership (excluding the offered Membership Interests) or in any other agreed on proportion.</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Company and the other Members do not, in the aggregate, agree to buy all of the Membership Interests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described above, the provisions of this Agreement shall again apply to such Membership Interests as if no such voluntary lifetime Transfer had been contemplated and no notice had been given under Section </w:t>
      </w:r>
      <w:r>
        <w:rPr>
          <w:rFonts w:ascii="Times New Roman" w:hAnsi="Times New Roman" w:eastAsia="Times New Roman" w:cs="Times New Roman"/>
          <w:b w:val="0"/>
          <w:sz w:val="24"/>
        </w:rPr>
        <w:t>2.3.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Membership has been given notice that legal title to the Membership Interests have been Transferred, subject only to the Transfer being recorded on the Company's books.</w:t>
      </w:r>
    </w:p>
    <w:p>
      <w:pPr>
        <w:keepNext w:val="0"/>
        <w:spacing w:before="120" w:after="0" w:line="260" w:lineRule="exact"/>
        <w:ind w:left="144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Subject to Article III and Article V, any Member who has information that would reasonably lead the Member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Company and to the other Members.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 Transfer includes any transaction, proceeding, or action by which any member shall be involuntarily deprived or divested of any right, title, or interest in or to any Membership Interest.  The notice shall include the name, address, and business or occupation of the proposed acquirer, the number of Membership Interests to be acquired, and such other information about the proposed acquirer and the proposed acquisition as the Company and/or Members may reasonably request.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Company and to the other Members to sell all Membership Interests subject to the involuntary lifetime Transfer for the Agreed Price and on the Agreed Payment Terms. </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Membership shall have thirty (30) days from delivery of such notice in which to elect to buy all or any of the Membership Interests identified in the notice on the applicable terms.  If the Company elects not to buy all of such Membership Interests within the 30-day option period, the other Members shall have thirty (30) days from the expiration of the Company's option period in which to elect to buy all, but not less than all, of the Membership Interests that the Company elected not to buy. The other Members may elect to buy the Membership Interests in proportion to their percentage ownership (excluding the offered Membership Interests) or in any other agreed on proportion.</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Company and the other Members do not, in the aggregate, agree to buy all of the Membership Interests within the option periods described above,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provisions of this Agreement shall again apply to such Membership Interests as if no such voluntary lifetime Transfer had been contemplated and no notice had been given under Section </w:t>
      </w:r>
      <w:r>
        <w:rPr>
          <w:rFonts w:ascii="Times New Roman" w:hAnsi="Times New Roman" w:eastAsia="Times New Roman" w:cs="Times New Roman"/>
          <w:b w:val="0"/>
          <w:sz w:val="24"/>
        </w:rPr>
        <w:t>2.4.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Company has been given notice that legal title to the Membership Interests have been Transferred, subject only to the Transfer being recorded on the books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MEMBER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Member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death of any Member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Member to sell all of his or her Membership Interests to the Company and to the other Members for the Agreed Price and on the Agreed Terms.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Membership shall have thirty (30) days from delivery of such notice in which to elect to buy all or any of the deceased Member's Membership Interests for the Agreed Price and on the Agreed Terms. If the Company elects not to buy all of the Membership Interests within the 30-day option period, the other Members shall have thirty (30) days from the expiration of the Company's option period in which to elect to buy all, but not less than all, of the Membership Interests that the Company elected not to buy. The other Members may elect to buy the Membership Interests in proportion to their percentage ownership (excluding the offered Membership Interests) or in any other agreed on proportion.</w:t>
      </w:r>
    </w:p>
    <w:p>
      <w:pPr>
        <w:keepNext w:val="0"/>
        <w:spacing w:before="120" w:after="0" w:line="260" w:lineRule="exact"/>
        <w:ind w:left="108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EVENTS.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Services.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parties have determined it to be in the Company's best interests to limit ownership of the Company to natural persons who provide valuable services to the Company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Services Member</w:t>
      </w:r>
      <w:r>
        <w:rPr>
          <w:rFonts w:ascii="Times New Roman" w:hAnsi="Times New Roman" w:eastAsia="Times New Roman" w:cs="Times New Roman"/>
          <w:b w:val="0"/>
          <w:sz w:val="24"/>
        </w:rPr>
        <w:t xml:space="preserve">"). Therefore, it is agreed that termination of any Services Member's employment for any reason (including the Member's death or disability or termination of the services relationship for good cause)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Services Member to sell all of his or her Membership Interests to the Company and to the other Members for the Agreed Price and on the Agreed Terms.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have thirty (30) days from delivery of such notice in which to elect to buy all or any of the Services Member's Membership Interests for the Agreed Price and on the Agreed Terms. If the Company elects not to buy all of the Membership Interests within the 30-day option period, the other Members shall have thirty (30) days from the expiration of the Company's option period in which to elect to buy all, but not less than all, of the Membership Interests that the Company elected not to buy. The other Members may elect to buy the Membership Interests in proportion to their ownership (excluding the offered Membership Interests) or in any other agreed on proportion.</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Nothing in this Agreement imposes any obligation on the Company to engage any Member to perform services.</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parties have determined it to be in the Company's best interests to restrict ownership of the Company to natural persons who have not yet attained the age of sixty-five (65). Therefore, it is agreed that attainment of the age of sixty-five (65) by any Member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Member to sell all of his or her Membership Interests to the Membership and to the other Members for the Agreed Price and on the Agreed Terms.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have thirty (30) days from delivery of such notice in which to elect to buy all or any of the selling Member's Membership Interests for the Agreed Price and on the Agreed Terms. If the Company elects not to buy all of the Membership Interests within the 30-day option period, the other Members shall have thirty (30) days from the expiration of the Company's option period in which to elect to buy all, but not less than all, of the Membership Interests that the Company elected not to buy. The other Members may elect to buy the Membership Interests in proportion to their percentage ownership (excluding the offered Membership Interests) or in any other agreed on proportion.</w:t>
      </w:r>
    </w:p>
    <w:p>
      <w:pPr>
        <w:keepNext w:val="0"/>
        <w:spacing w:before="120" w:after="0" w:line="260" w:lineRule="exact"/>
        <w:ind w:left="108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marriage terminates by divorce and the divorce decree orders the division, Transfer or assignment of any Membership Interests to the Member's former spouse, such Member shall have the right and option to purchase the Membership Interests from his or her former spouse for the Agreed Price and on the Agreed Terms. Such Member shall have thirty (30) days from date of the divorce decree or property settlement order, as applicable, in which to elect to buy all or any of the Membership Interests. </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Should the divorcing Member fail to exercise such option within such thirty (30) day period, then the Company shall have thirty (30) days from the expiration of the Member's option period in which to elect to buy all or any of the Membership Interests.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Company shall not elect to buy all of the Membership Interests within the option period, the other Members shall have thirty (30) days from the expiration of the Company's option period in which to elect to buy all, but not less than all, of the Membership Interests that the Company did not elect to buy. The other Members may elect to buy the Membership Interests in proportion to their percentage ownership (excluding the offered Membership Interests) or in any other agreed on proportion. </w:t>
      </w:r>
    </w:p>
    <w:p>
      <w:pPr>
        <w:keepNext w:val="0"/>
        <w:spacing w:before="120" w:after="0" w:line="260" w:lineRule="exact"/>
        <w:ind w:left="108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AND CALL OPTIONS.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Rights.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may justifiably wish to divest himself or herself of all ownership in the Company and that, in these situations, the Company should be required to purchase the Member's interests. Therefore, any Member may at any time offer all (but not less than all) of his or her Membership Interests to the Company for purchase at the Agreed Price on the Agreed Terms, and the Company shall purchase the offered interests for the Agreed Price and on the Agreed Terms. </w:t>
      </w:r>
    </w:p>
    <w:p>
      <w:pPr>
        <w:keepNext w:val="0"/>
        <w:spacing w:before="120" w:after="0" w:line="260" w:lineRule="exact"/>
        <w:ind w:left="144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Membership "Call" Rights.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parties acknowledge and agree that circumstances may arise under which the interests of the Company and its Members shall be best served if the Company can buy the interests of one or more Members. Therefore, the Company may require any Member to sell to the Company all (but not less than all) of his or her Membership Interests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Members whose collective capital accounts comprise more than 50% of the Company's capital (the "</w:t>
      </w:r>
      <w:r>
        <w:rPr>
          <w:rFonts w:ascii="Times New Roman" w:hAnsi="Times New Roman" w:eastAsia="Times New Roman" w:cs="Times New Roman"/>
          <w:b/>
          <w:sz w:val="24"/>
        </w:rPr>
        <w:t>Majority Member</w:t>
      </w:r>
      <w:r>
        <w:rPr>
          <w:rFonts w:ascii="Times New Roman" w:hAnsi="Times New Roman" w:eastAsia="Times New Roman" w:cs="Times New Roman"/>
          <w:b w:val="0"/>
          <w:sz w:val="24"/>
        </w:rPr>
        <w:t xml:space="preserve">")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Member's Membership Interests which the Majority Member desires to accept, but such offer is contingent on the buyer's right to purchase 100% of the Company's Membership Interests, the following provisions apply: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Majority Member shall promptly deliver written notice of the Bona Fide Offer to the remaining Members,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from the Majority Member that the Majority Member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Members join the Majority Member in selling their Membership Interests at the same price per Membership Interest and on the same terms and conditions as the Majority Member.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other Members shall have thirty (30) days from the notice in which to elect to buy all (but not less than all) of the Majority Member's Membership Interests for the price stated on the Bona Fide Offer.  The remaining Members may elect to buy such Membership Interests in proportion to their respective percentage ownership (excluding the Majority Member's Membership Interests), or in such other proportion as they shall agree upon.</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remaining Members do not, in the aggregate, agree to buy all of the Majority Member's Membership Interests, the Majority Members may sell the Membership Interests pursuant to the terms of the Bona Fide Offer. In such event, the buyer shall have the right and option to buy the remaining Members' Membership Interests, and the remaining Members shall be obligated to sell their Membership Interests to such buyer, as part of the same sale transaction, for the same price and on the same terms contained in the Bona Fide Offer.</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Members shall execute such agreements and other documents as required of the Majority Member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Members whose capital accounts comprise more than fifty percent (50%) of the Company's capital (the "</w:t>
      </w:r>
      <w:r>
        <w:rPr>
          <w:rFonts w:ascii="Times New Roman" w:hAnsi="Times New Roman" w:eastAsia="Times New Roman" w:cs="Times New Roman"/>
          <w:b/>
          <w:sz w:val="24"/>
        </w:rPr>
        <w:t>Majority Member</w:t>
      </w:r>
      <w:r>
        <w:rPr>
          <w:rFonts w:ascii="Times New Roman" w:hAnsi="Times New Roman" w:eastAsia="Times New Roman" w:cs="Times New Roman"/>
          <w:b w:val="0"/>
          <w:sz w:val="24"/>
        </w:rPr>
        <w:t xml:space="preserve">")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Member's Membership Interests which the Majority Member desires to accept, and the remaining Members elect not to purchase the Majority Member's Membership Interests pursuant to their option rights as set forth in this Agreement, the following provisions apply: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remaining Members shall have thirty (30) days after delivery of the Bona Fide Offer, to notify the Majority Member that they (or any of them) wish to include their respective Membership Interests ("</w:t>
      </w:r>
      <w:r>
        <w:rPr>
          <w:rFonts w:ascii="Times New Roman" w:hAnsi="Times New Roman" w:eastAsia="Times New Roman" w:cs="Times New Roman"/>
          <w:b/>
          <w:sz w:val="24"/>
        </w:rPr>
        <w:t>Additional Membership Interests</w:t>
      </w:r>
      <w:r>
        <w:rPr>
          <w:rFonts w:ascii="Times New Roman" w:hAnsi="Times New Roman" w:eastAsia="Times New Roman" w:cs="Times New Roman"/>
          <w:b w:val="0"/>
          <w:sz w:val="24"/>
        </w:rPr>
        <w:t>") in the sale to the offeror (the "</w:t>
      </w:r>
      <w:r>
        <w:rPr>
          <w:rFonts w:ascii="Times New Roman" w:hAnsi="Times New Roman" w:eastAsia="Times New Roman" w:cs="Times New Roman"/>
          <w:b/>
          <w:sz w:val="24"/>
        </w:rPr>
        <w:t>Tag-</w:t>
      </w:r>
      <w:r>
        <w:rPr>
          <w:rFonts w:ascii="Times New Roman" w:hAnsi="Times New Roman" w:eastAsia="Times New Roman" w:cs="Times New Roman"/>
          <w:b/>
          <w:sz w:val="24"/>
        </w:rPr>
        <w:t>A</w:t>
      </w:r>
      <w:r>
        <w:rPr>
          <w:rFonts w:ascii="Times New Roman" w:hAnsi="Times New Roman" w:eastAsia="Times New Roman" w:cs="Times New Roman"/>
          <w:b/>
          <w:sz w:val="24"/>
        </w:rPr>
        <w:t>-Long Demand</w:t>
      </w:r>
      <w:r>
        <w:rPr>
          <w:rFonts w:ascii="Times New Roman" w:hAnsi="Times New Roman" w:eastAsia="Times New Roman" w:cs="Times New Roman"/>
          <w:b w:val="0"/>
          <w:sz w:val="24"/>
        </w:rPr>
        <w:t>"). If any Member fails to give notice within this thirty (30) day period, then such Member waives the tag-along rights provided in this subsection.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Immediately upon receipt of such notice, the Majority Member shall advise the proposed buyer of such and, on behalf of himself or herself and the remaining Members, offer to sell to the proposed buyer the Additional Membership Interests subject to the Tag Along Demand upon the same price per Membership Interest and same terms contained in the Bona Fide Offer.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Should the proposed buyer agree to purchase all of the Additional Membership Interests, such sale shall be made pursuant to the terms and conditions of the Bona Fide Offer as if the Bona Fide Offer was made to, and accepted by, the Majority Member and the additional selling Members, unless mutually agreed otherwise. In connection with any such sale made pursuant to the terms and conditions of the Bona Fide Offer, each of the remaining Members shall execute such agreements and other documents as required of the Majority Member regarding such sale.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Should the proposed buyer decline to purchase all of the Additional Interests, then no Member shall be permitted to sell Membership Interests to the proposed buyer without first repeating the applicable procedures set forth in this Agreement. </w:t>
      </w:r>
    </w:p>
    <w:p>
      <w:pPr>
        <w:keepNext w:val="0"/>
        <w:spacing w:before="120" w:after="0" w:line="260" w:lineRule="exact"/>
        <w:ind w:left="1440" w:right="0" w:firstLine="0"/>
        <w:jc w:val="left"/>
      </w:pP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 Pull.</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following provision shall apply during any period in which the Company has two Members.  In order to prevent the injury that might occur to the Membership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Members, in addition to other restrictions contained in this Agreement, either Member may at any time send to the other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Member offers to buy all of the other Member's Membership Interests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Member's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Membership Interests of the offering Member, and the offering Member's good personal check for the entire purchase price.</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other Member shall have ninety (90) days from the Special Purchase Notice either to accept the offer or, at the other Member's sole option, reject the offer by agreeing to buy all of the offering Member's Membership Interests for the Special Offer Price on the Special Offer Terms.  Failure to respond to the Special Purchase Notice within ninety (90) days shall constitute the other Member's acceptance of the offer and agreement to sell all of his or her Membership Interests to the offering Member for the Special Offer Price on the Special Offer Terms.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other Member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Member's Interests in the Company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Member for the Special Offer Price within ninety (90) days from delivery the Special Purchase Notice.  </w:t>
      </w:r>
    </w:p>
    <w:p>
      <w:pPr>
        <w:keepNext w:val="0"/>
        <w:spacing w:before="120" w:after="0" w:line="260" w:lineRule="exact"/>
        <w:ind w:left="1440" w:right="0" w:firstLine="0"/>
        <w:jc w:val="left"/>
      </w:pPr>
      <w:r>
        <w:rPr>
          <w:rFonts w:ascii="Times New Roman" w:hAnsi="Times New Roman" w:eastAsia="Times New Roman" w:cs="Times New Roman"/>
          <w:b w:val="0"/>
          <w:sz w:val="24"/>
        </w:rPr>
        <w:t>6.6.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 Purchase Option.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following provision shall apply during any period in which the Company has more than two Members. In order to prevent the injury that might occur to the Company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among the Members,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Members whose capital accounts comprise more than fifty percent (50%) of the Company's capital (the "</w:t>
      </w:r>
      <w:r>
        <w:rPr>
          <w:rFonts w:ascii="Times New Roman" w:hAnsi="Times New Roman" w:eastAsia="Times New Roman" w:cs="Times New Roman"/>
          <w:b/>
          <w:sz w:val="24"/>
        </w:rPr>
        <w:t>Majority Member</w:t>
      </w:r>
      <w:r>
        <w:rPr>
          <w:rFonts w:ascii="Times New Roman" w:hAnsi="Times New Roman" w:eastAsia="Times New Roman" w:cs="Times New Roman"/>
          <w:b w:val="0"/>
          <w:sz w:val="24"/>
        </w:rPr>
        <w:t xml:space="preserve">") shall have the right to buy all (but not less than all) of the Membership Interests owned by Members owning the remainder of the Membership Interests for the Agreed Price and on the Agreed Terms.  </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AND TERMINATION OF THIS AGREEMENT.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This Agreement shall continue to apply to Membership Interests Transferred by any Member, and any other Member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acceptability and adoption of this Agreement), to which all of the transferee's Membership Interests in the Company shall be subject, and which Agreement shall be treated as part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Agreement shall end when the Company is dissolved, put into receivership, or enters bankruptcy proceedings.</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or email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must be sent to or made at the address given for that Member on on the signature page or such other address as that Member may specify by notice to the other Members. </w:t>
      </w:r>
    </w:p>
    <w:p>
      <w:pPr>
        <w:keepNext w:val="0"/>
        <w:spacing w:before="120" w:after="0" w:line="260" w:lineRule="exact"/>
        <w:ind w:left="108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Whenever the context requires, the gender of all words used in this Agreement includes the masculine, feminine, and neuter.  In the event there is only one Member, then references to Members in the plural should be construed as singular; likewise, in the event there is more than one Member, then references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in the singular should also be construed as plural.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440" w:right="0" w:firstLine="0"/>
        <w:jc w:val="left"/>
      </w:pP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This Agreement constitutes the entire agreement between and among the Members and the Company. Any and all prior discussions, negotiations, communications, and understandings are hereby consolidated into this Agreement and this Agreement supersedes any and all prior discussions, negotiations, communications, and understandings whether written or oral. </w:t>
      </w:r>
    </w:p>
    <w:p>
      <w:pPr>
        <w:keepNext w:val="0"/>
        <w:spacing w:before="120" w:after="0" w:line="260" w:lineRule="exact"/>
        <w:ind w:left="1440" w:right="0" w:firstLine="0"/>
        <w:jc w:val="left"/>
      </w:pPr>
      <w:r>
        <w:rPr>
          <w:rFonts w:ascii="Times New Roman" w:hAnsi="Times New Roman" w:eastAsia="Times New Roman" w:cs="Times New Roman"/>
          <w:b w:val="0"/>
          <w:sz w:val="24"/>
        </w:rPr>
        <w:t>9.3.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This Agreement may be amended or modified from time to time only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executed by all Members.</w:t>
      </w:r>
    </w:p>
    <w:p>
      <w:pPr>
        <w:keepNext w:val="0"/>
        <w:spacing w:before="120" w:after="0" w:line="260" w:lineRule="exact"/>
        <w:ind w:left="1440" w:right="0" w:firstLine="0"/>
        <w:jc w:val="left"/>
      </w:pPr>
      <w:r>
        <w:rPr>
          <w:rFonts w:ascii="Times New Roman" w:hAnsi="Times New Roman" w:eastAsia="Times New Roman" w:cs="Times New Roman"/>
          <w:b w:val="0"/>
          <w:sz w:val="24"/>
        </w:rPr>
        <w:t>9.4.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Subject to the restrictions on Transfers set forth in this Agreement, this Agreement is binding on and inure to the benefit of the Members and their respective heirs, legal representatives, successors, and assigns.</w:t>
      </w:r>
    </w:p>
    <w:p>
      <w:pPr>
        <w:keepNext w:val="0"/>
        <w:spacing w:before="120" w:after="0" w:line="260" w:lineRule="exact"/>
        <w:ind w:left="1440" w:right="0" w:firstLine="0"/>
        <w:jc w:val="left"/>
      </w:pPr>
      <w:r>
        <w:rPr>
          <w:rFonts w:ascii="Times New Roman" w:hAnsi="Times New Roman" w:eastAsia="Times New Roman" w:cs="Times New Roman"/>
          <w:b w:val="0"/>
          <w:sz w:val="24"/>
        </w:rPr>
        <w:t>9.5.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440" w:right="0" w:firstLine="0"/>
        <w:jc w:val="left"/>
      </w:pPr>
      <w:r>
        <w:rPr>
          <w:rFonts w:ascii="Times New Roman" w:hAnsi="Times New Roman" w:eastAsia="Times New Roman" w:cs="Times New Roman"/>
          <w:b w:val="0"/>
          <w:sz w:val="24"/>
        </w:rPr>
        <w:t>9.6.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In connection with this Agreement and the transactions contemplated hereby, each Member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9.7.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440" w:right="0" w:firstLine="0"/>
        <w:jc w:val="left"/>
      </w:pPr>
      <w:r>
        <w:rPr>
          <w:rFonts w:ascii="Times New Roman" w:hAnsi="Times New Roman" w:eastAsia="Times New Roman" w:cs="Times New Roman"/>
          <w:b w:val="0"/>
          <w:sz w:val="24"/>
        </w:rPr>
        <w:t>9.8.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AGREEMENT IS GOVERNED BY AND SHALL BE CONSTRUED IN ACCORDANCE WITH THE LAW OF THE STATE OF DELAWARE, EXCLUDING ANY CONFLICT-OF-LAWS RULE OR PRINCIPLE THAT MIGHT REFER THE GOVERNANCE OR THE CONSTRUCTION OF THIS AGREEMENT TO THE LAW OF ANOTHER JURISDICTION.</w:t>
      </w:r>
    </w:p>
    <w:p>
      <w:pPr>
        <w:keepNext w:val="0"/>
        <w:spacing w:before="120" w:after="0" w:line="260" w:lineRule="exact"/>
        <w:ind w:left="1440" w:right="0" w:firstLine="0"/>
        <w:jc w:val="left"/>
      </w:pPr>
      <w:r>
        <w:rPr>
          <w:rFonts w:ascii="Times New Roman" w:hAnsi="Times New Roman" w:eastAsia="Times New Roman" w:cs="Times New Roman"/>
          <w:b w:val="0"/>
          <w:sz w:val="24"/>
        </w:rPr>
        <w:t>9.9.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parties to this Agreement hereby agree that the state and federal courts of Delaware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440" w:right="0" w:firstLine="0"/>
        <w:jc w:val="left"/>
      </w:pPr>
      <w:r>
        <w:rPr>
          <w:rFonts w:ascii="Times New Roman" w:hAnsi="Times New Roman" w:eastAsia="Times New Roman" w:cs="Times New Roman"/>
          <w:b w:val="0"/>
          <w:sz w:val="24"/>
        </w:rPr>
        <w:t>9.10.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legally bound, the undersigned Members have executed this Agreement to be effective as of the Effective Date set forth above.</w:t>
      </w:r>
    </w:p>
    <w:p>
      <w:pPr>
        <w:keepNext w:val="0"/>
        <w:spacing w:before="120" w:after="0" w:line="260" w:lineRule="exact"/>
        <w:ind w:left="360" w:right="0" w:firstLine="0"/>
        <w:jc w:val="left"/>
      </w:pPr>
      <w:r>
        <w:rPr>
          <w:rFonts w:ascii="Times New Roman" w:hAnsi="Times New Roman" w:eastAsia="Times New Roman" w:cs="Times New Roman"/>
          <w:b w:val="0"/>
          <w:sz w:val="24"/>
        </w:rPr>
        <w:t>MEMBERS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FOR NOTICES]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FOR NOTICES]</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PRICE.</w:t>
      </w:r>
    </w:p>
    <w:p>
      <w:pPr>
        <w:keepNext w:val="0"/>
        <w:spacing w:before="120" w:after="0" w:line="260" w:lineRule="exact"/>
        <w:ind w:left="720" w:right="0" w:firstLine="0"/>
        <w:jc w:val="left"/>
      </w:pPr>
      <w:r>
        <w:rPr>
          <w:rFonts w:ascii="Times New Roman" w:hAnsi="Times New Roman" w:eastAsia="Times New Roman" w:cs="Times New Roman"/>
          <w:b/>
          <w:sz w:val="24"/>
        </w:rPr>
        <w:t xml:space="preserve">OPTION </w:t>
      </w:r>
      <w:r>
        <w:rPr>
          <w:rFonts w:ascii="Times New Roman" w:hAnsi="Times New Roman" w:eastAsia="Times New Roman" w:cs="Times New Roman"/>
          <w:b/>
          <w:sz w:val="24"/>
        </w:rPr>
        <w:t>A</w:t>
      </w:r>
      <w:r>
        <w:rPr>
          <w:rFonts w:ascii="Times New Roman" w:hAnsi="Times New Roman" w:eastAsia="Times New Roman" w:cs="Times New Roman"/>
          <w:b/>
          <w:sz w:val="24"/>
        </w:rPr>
        <w:t>—CAPITAL ACCOUNT BALANCE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Agreed Price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positive balance of the Member's Capital Account (as that term is defined in the Operating Agreement).</w:t>
      </w:r>
    </w:p>
    <w:p>
      <w:pPr>
        <w:keepNext w:val="0"/>
        <w:spacing w:before="120" w:after="0" w:line="260" w:lineRule="exact"/>
        <w:ind w:left="720" w:right="0" w:firstLine="0"/>
        <w:jc w:val="left"/>
      </w:pPr>
      <w:r>
        <w:rPr>
          <w:rFonts w:ascii="Times New Roman" w:hAnsi="Times New Roman" w:eastAsia="Times New Roman" w:cs="Times New Roman"/>
          <w:b/>
          <w:sz w:val="24"/>
        </w:rPr>
        <w:t>OPTION B—SET BY APPRAISAL BY CPA USING ESTATE VALUE METHOD</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market value of the Membership Interest on the date of any deemed offer, as determined by the independent certified public accounts ("</w:t>
      </w:r>
      <w:r>
        <w:rPr>
          <w:rFonts w:ascii="Times New Roman" w:hAnsi="Times New Roman" w:eastAsia="Times New Roman" w:cs="Times New Roman"/>
          <w:b/>
          <w:sz w:val="24"/>
        </w:rPr>
        <w:t>CPA</w:t>
      </w:r>
      <w:r>
        <w:rPr>
          <w:rFonts w:ascii="Times New Roman" w:hAnsi="Times New Roman" w:eastAsia="Times New Roman" w:cs="Times New Roman"/>
          <w:b w:val="0"/>
          <w:sz w:val="24"/>
        </w:rPr>
        <w:t xml:space="preserve">") regularly employed by the Company or, if the Company has no regularly employed independent CPA,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CPA selected by the Company for this purpose.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valuation shall be determined under the same methods as would be used for determining the estate tax value of the Membership Interest if the offering Member had died on the date the offer was deemed made, ignoring any alternative valuation date (under Section 2032 of the Internal Revenue Code of 1986, as amended, or corresponding provisions of subsequently enacted federal revenue laws (the "</w:t>
      </w:r>
      <w:r>
        <w:rPr>
          <w:rFonts w:ascii="Times New Roman" w:hAnsi="Times New Roman" w:eastAsia="Times New Roman" w:cs="Times New Roman"/>
          <w:b/>
          <w:sz w:val="24"/>
        </w:rPr>
        <w:t>Code</w:t>
      </w:r>
      <w:r>
        <w:rPr>
          <w:rFonts w:ascii="Times New Roman" w:hAnsi="Times New Roman" w:eastAsia="Times New Roman" w:cs="Times New Roman"/>
          <w:b w:val="0"/>
          <w:sz w:val="24"/>
        </w:rPr>
        <w:t>")) or special use valuation (under Section 2032A of the Code). The Membership shall provide such data as the CPA deems necessary or useful to make such determination of the estate tax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C—SET BY APPRAISAL BY BUSINESS APPRAISER USING ESTATE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market value of the Membership Interest within ten (10) days from the date of the deemed offer, the fair market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market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 </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D—SET BY APPRAISAL BY BUSINESS APPRAISER USING FAIR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value of the Membership Interest on the date of any deemed offer.  The valuation shall be determined under the same methods as would be used for determining the fair value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multiplied by the fraction, the numerator which is the number of Membership Interest held by the offering Member and the denominator of which is the total number of issued and outstanding Membership Interests of the Company. </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value of the Membership Interest within ten (10) days from the date of the deemed offer, the fair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 </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200" w:after="0" w:line="260" w:lineRule="exact"/>
        <w:ind w:left="1080" w:right="0" w:firstLine="0"/>
        <w:jc w:val="both"/>
      </w:pPr>
      <w:r>
        <w:rPr>
          <w:rFonts w:ascii="Times New Roman" w:hAnsi="Times New Roman" w:eastAsia="Times New Roman" w:cs="Times New Roman"/>
          <w:b/>
          <w:sz w:val="24"/>
        </w:rPr>
        <w:t>Adjusting Agreed Price Based on Estate Tax Liability.</w:t>
      </w: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of Membership Interest due to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should the Internal Revenue Service determine the value of the Membership Interest to be greater than that determined pursuant to this Agreement and such value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increase in federal and state estate tax liability, the Agreed Price shall be increased by the additional estate tax liability which shall be obtained by multiplying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difference between </w:t>
      </w:r>
      <w:r>
        <w:rPr>
          <w:rFonts w:ascii="Times New Roman" w:hAnsi="Times New Roman" w:eastAsia="Times New Roman" w:cs="Times New Roman"/>
          <w:b/>
          <w:sz w:val="24"/>
        </w:rPr>
        <w:t>(i)</w:t>
      </w:r>
      <w:r>
        <w:rPr>
          <w:rFonts w:ascii="Times New Roman" w:hAnsi="Times New Roman" w:eastAsia="Times New Roman" w:cs="Times New Roman"/>
          <w:b w:val="0"/>
          <w:sz w:val="24"/>
        </w:rPr>
        <w:t xml:space="preserve"> the value of the deceased Member's Membership Interest as finally determined for federal estate tax purposes and </w:t>
      </w:r>
      <w:r>
        <w:rPr>
          <w:rFonts w:ascii="Times New Roman" w:hAnsi="Times New Roman" w:eastAsia="Times New Roman" w:cs="Times New Roman"/>
          <w:b/>
          <w:sz w:val="24"/>
        </w:rPr>
        <w:t>(ii)</w:t>
      </w:r>
      <w:r>
        <w:rPr>
          <w:rFonts w:ascii="Times New Roman" w:hAnsi="Times New Roman" w:eastAsia="Times New Roman" w:cs="Times New Roman"/>
          <w:b w:val="0"/>
          <w:sz w:val="24"/>
        </w:rPr>
        <w:t xml:space="preserve"> the purchase price of the Membership Interest, multiplied by (b) the maximum estate tax rate imposed on the deceased Member's estate. Any such increases shall be paid to the deceased Member's duly appointed fiduciary within thirty (30) days of the final determination of the matter by the Internal Revenue Service.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TERMS.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Terms.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Closing the purchase shall occur no later than (i) [NUMBER OF DAYS (e.g., 30)] days after the notice of the exercise of option has been received by the selling party, or (ii) [NUMBER OF DAYS (e.g., 30)] days after the parties have received notice of the fair market value of the Membership Interests, if determined by appraisal, whichever occurs later.</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Payment of the purchase price shall be made as follows:  (i) to the extent that Membership Interests are being purchased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and there are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the available life insurance proceeds, or (ii) to the extent that Membership Interests are being purchased other than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(or, if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there are no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[PERCENTAGE (e.g., 10%)] of the purchase price at closing, and (iii) the balance of the purchase price delivery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promissory note, bearing interest at the rate of [INTEREST RATE] per annum, payable in [NUMBER OF INSTALLMENTS] equal monthly/quarterly installments, with the first payment due thirty (30) days after the date of closing.  Any purchaser shall have the right to pay all or any part of such obligation at any time or times in advance of maturity without penalty.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closing, the selling Member or his or her legal representative, as applicable, shall Transfer the Membership Interests free and clear of any liens or encumbrances, other than those which may have been created to secure any indebtedness or obligations of the Membership.</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shall perform such actions and execute such documents that may be reasonably necessary to effectuate and evidence such purchase and sale as provided herein.</w:t>
      </w:r>
    </w:p>
    <w:p>
      <w:pPr>
        <w:keepNext w:val="0"/>
        <w:spacing w:before="120" w:after="0" w:line="260" w:lineRule="exact"/>
        <w:ind w:left="720" w:right="0" w:firstLine="0"/>
        <w:jc w:val="left"/>
      </w:pPr>
      <w:r>
        <w:rPr>
          <w:rFonts w:ascii="Times New Roman" w:hAnsi="Times New Roman" w:eastAsia="Times New Roman" w:cs="Times New Roman"/>
          <w:b/>
          <w:sz w:val="24"/>
        </w:rPr>
        <w:t>SPOUSAL CONSENT TO BUY-SELL AGREEMENT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SPOUSE], being the spouse of [NAME OF MEMBER], the Member named in the foregoing Membership Buy/Sell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hereby acknowledges that: </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80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Upon the occurrence of certain events as specified in the Agreement, the Company, my spouse, and the other Members will have the right to and may be obligated to purchase Membership Interests owned by another Member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 </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purchase of the Membership Interests of any Member will include his or her entire interest in such Membership Interests and any community property interest and other marital property interest of the spouse of such Member; and </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Company by virtue of my marriage and confers on my spouse the right and obligation to purchase any interest I may have in the Company upon the occurrence of certain events. </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Company shall be subject to the terms of this spousal consent and the Agreement. </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 </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agree that I will Transfer or bequeath any interest I may have in the Company by my will, outright and free of trust to my spouse. </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