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Membership Interest Purchase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made on [date]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between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Louisiana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and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Louisiana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holds [percentage in words] percent ([percentage in numbers]%) of the membership interests (“</w:t>
      </w:r>
      <w:r>
        <w:rPr>
          <w:rFonts w:ascii="Times New Roman" w:hAnsi="Times New Roman" w:eastAsia="Times New Roman" w:cs="Times New Roman"/>
          <w:b/>
          <w:sz w:val="24"/>
        </w:rPr>
        <w:t>Membership Interests</w:t>
      </w:r>
      <w:r>
        <w:rPr>
          <w:rFonts w:ascii="Times New Roman" w:hAnsi="Times New Roman" w:eastAsia="Times New Roman" w:cs="Times New Roman"/>
          <w:b w:val="0"/>
          <w:sz w:val="24"/>
        </w:rPr>
        <w:t xml:space="preserve">”) in the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Louisiana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Seller’s Membership Interests are subject to the terms and conditions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Limited Liability Company Operating Agreement among the Company and its members (the “</w:t>
      </w:r>
      <w:r>
        <w:rPr>
          <w:rFonts w:ascii="Times New Roman" w:hAnsi="Times New Roman" w:eastAsia="Times New Roman" w:cs="Times New Roman"/>
          <w:b/>
          <w:sz w:val="24"/>
        </w:rPr>
        <w:t>LLC Agreement</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desires to sell to Buyer, and Buyer desires to acquire from Seller, all of Seller’s Membership Interests in the Company pursuant to the terms and conditions of this Agreement.</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in consideration of the premises and mutual promises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 CONSTRUCTION.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Capitalized terms used in this Agreement, other than those which are defined in the LLC Agreement or the body of this Agreement, are defined in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hereto. Capitalized terms not otherwise defined herein or in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have the respective meanings set forth in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Except as otherwise expressly provided herein, the following rules of construction apply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singular includes the plural and the plural includes the singular except when the context otherwise requires; (b) "include" and "including" are not limiting;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any agreement or contract includes exhibits, schedules, and permitted supplements and amendments thereto;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includes any amendment or modification to such law and any rules or regulations issued thereunder; (e)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includes such Person's permitted successors and assigns; and (f) unless the context otherwise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in this Agreement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Section, Paragraph, Exhibit, or Schedule is to the respective Article, Section, Paragraph, Exhibit, or Schedule of or to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 CLOSING.</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terms and subject to the conditions set forth in this Agreement, at the Closing, Seller shall sell, assign, and transfer to Buyer, and Buyer shall purchase from Seller, all of the Membership Interest in the Company held by Seller (the "</w:t>
      </w:r>
      <w:r>
        <w:rPr>
          <w:rFonts w:ascii="Times New Roman" w:hAnsi="Times New Roman" w:eastAsia="Times New Roman" w:cs="Times New Roman"/>
          <w:b/>
          <w:sz w:val="24"/>
        </w:rPr>
        <w:t>Purchased Interest</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for the Purchased Interest shall be $[amount in numbers] (the "</w:t>
      </w:r>
      <w:r>
        <w:rPr>
          <w:rFonts w:ascii="Times New Roman" w:hAnsi="Times New Roman" w:eastAsia="Times New Roman" w:cs="Times New Roman"/>
          <w:b/>
          <w:sz w:val="24"/>
        </w:rPr>
        <w:t>Purchase Price</w:t>
      </w:r>
      <w:r>
        <w:rPr>
          <w:rFonts w:ascii="Times New Roman" w:hAnsi="Times New Roman" w:eastAsia="Times New Roman" w:cs="Times New Roman"/>
          <w:b w:val="0"/>
          <w:sz w:val="24"/>
        </w:rPr>
        <w:t>"), payable as follows: [describe purchase terms (e.g., deposit due at signing of this agreement and balance due at closing)].</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After giving effect to the sale and purchase under this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and the completion of the Closing, Buyer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substituted Member in the Company pursuant to the terms of the LLC Agreement, holding the Percentage Interest in the Company as set forth opposite its name in [schedule or section number] of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consummation of the transactions contemplated by this Agreement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shall take place at [location], or such other place agreed to by the parties hereto, on such date and at such time as agreed to by the parties hereto (such date of the Closing being hereinafter called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At the Closing, and upon the terms and subject to the conditions set forth in this Agreement, the parties to this Agreement shall take the following actions, which deliveries and actions shall be deemed to have occurred simultaneously and to constitute the Closing hereunder: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Seller and Buyer shall execute and deliver the Assignment pursuant to which Seller shall assign and deliver the Purchased Interest to Buyer;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shall pay Seller the Purchase Price by wire transfer in immediately available funds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 designated by Seller.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Closing shall not be deemed to have occurred until each of the deliveries and actions described in this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has occurred and any other conditions set forth in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have been satisfied or waived by the party entitled to the benefit thereof.</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 RELATING TO THE COMPANY.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As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formed, validly existing, and in good standing under the laws of the State of Louisiana and has all requisite power and authority to [purpose of company or type of business being conducted by company] and to carry on its business as it has been and is currently conducted as of the date hereof and as contemplated by the LLC Agreement. The Company is duly licensed or qualified to do business and is in good standing in each jurisdiction in which the operation of its business makes such licensing or qualification necessary.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Seller has heretofore furnished to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copy of the Company’s Articles of Organization and the LLC Agreement, each as amended to date, each of which is in full force and effect. The Company is not in violation of any of the provisions of the Articles of Organization or the LLC Agreement except where such violation would not, individually or in the aggregate,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(i) conflicts with or violates the Articles of Organization or the LLC Agreement or (ii) results in the creation or imposition of any Encumbrance upon any property or assets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the Company or any subsidiary or any of their assets in any court or before any governmental department, board, agency, or instrumentality or any arbitrator as to which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possibility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determination which would materially impair the Company's or any such subsidiary's, as the case may be, ability to perform its obligations under the LLC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 or such subsidiary, as the case may be.</w:t>
      </w:r>
    </w:p>
    <w:p>
      <w:pPr>
        <w:keepNext w:val="0"/>
        <w:spacing w:before="120" w:after="0" w:line="260" w:lineRule="exact"/>
        <w:ind w:left="144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Activities.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Company has not engaged in any business or activity of any kind other than the business and activities expressly contemplated and permitted by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Tax Returns required to be filed by the Company have been accurately prepared in all material respects and timely filed and all Taxes for which the Company may be held liable (other than the Taxes referred to in the next sentence) have been paid or accrued within the prescribed period or any extension thereof. All Taxes required to be withheld by the Company, including, but not limited to, Taxes arising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payments (or amounts allocable) to foreign partners or foreign persons or to employees of the Company have been collected and withheld, and have been either paid to the respective governmental agencies, set aside in accounts for such purpose, or accrued, reserved against and entered upon the books and records of the employer.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OPTIONAL SELLER SECTION</w:t>
      </w:r>
      <w:r>
        <w:rPr>
          <w:rFonts w:ascii="Times New Roman" w:hAnsi="Times New Roman" w:eastAsia="Times New Roman" w:cs="Times New Roman"/>
          <w:b w:val="0"/>
          <w:sz w:val="24"/>
        </w:rPr>
        <w:t xml:space="preserve">: Except as would not, individually or in the aggregate,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There are no Tax liens upon any property of the Company or any subsidiary except for liens for current Taxes not yet due and payable.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qualifies (and has since the date of its organization qualified) and, giving effect to the terms of the LLC Agreement, will qualify immediately after the Closing Date, to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 and none of the Company or any current of former Member or any taxing authority has taken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inconsistent with such treatment.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None of the Company's payroll, property, or receipts or other factors used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state's apportionment or allocation formula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apportionment or allocation of business income to any state other than Louisiana, and the Company has no nonbusiness income that is allocated, apportioned, or otherwise sourced to any state other than Louisiana.</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Seller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Louisiana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Seller and (assuming due authorization, execution, and delivery by Buyer) constitutes the legal, valid and binding obligation of Seller, enforceable against Seller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Seller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governmental department, board, agency or instrumentality, domestic or foreign, or any arbitrator, applicable to Seller, (ii) the Articles of Organization of Seller, or (iii) any contract, agreement, instrument, mortgage, note, lease or other arrangement binding on or affecting Seller or any of its property; (b) requires any consent, authorization or approval under any contract, agreement, instrument, mortgage, note, lease or other arrangement to which Seller or any of its property is bound; or (c) results in the creation or imposition of any Encumbrance upon any property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Governmental Authorizations.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Any registration, declaration or filing with, or consent, approval, license, permit or other authorization or order by, any governmental or regulatory authority, domestic or foreign, that is required in connection with the valid execution, delivery, acceptance and performance by Seller under this Agreement or the consummation by Seller of any transaction contemplated hereby has been completed, made, or obtained on or before the date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or affecting Seller or any of its property, in any court or before or by any governmental department, board, agency or instrumentality, domestic or foreign, or any arbitrator which, if adversely determined, would materially impair Seller's ability to perform its obligations under this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consolidated financial condition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Matters.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Upon the Closing, Seller will transfer good, valid, and marketable title in the Purchased Interest to Buyer, free and clear of any Encumbrance, and the Purchased Interest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in number]% initial Percentage Interest in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Seller.</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Seller to enter in this Agreement, Buyer represents, warrants and agrees to and with Seller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organized, validly existing and in good standing under the laws of the State of Louisiana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Buyer and (assuming due authorization, execution, and delivery by Seller) constitutes the legal, valid and binding obligation of Buyer, enforceable against Buyer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buyer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 department, board, agency or instrumentality, domestic or foreign, or any arbitrator, applicable to buyer, other than any law, regulation, or order with respect to which buyer would not have been subject but for its ownership of the Membership Interest, (ii) the Articles of Organization of buyer, or (iii) any contract, agreement, instrument, mortgage, note, lease, or other arrangement binding on or affecting buyer or any of its property; (b) requires (i) any consent, authorization, or approval under any contract, agreement, instrument, mortgage, note, lease or other arrangement to which buyer or any of its property is bound or (ii) any consent, approval, exemption, authorization or permit of, filing with or notification to, or other action by, any court, administrative agency, governmental or regulatory authority, domestic or foreign, other than any consent, authorization or permit of, filing with or notification to, any governmental or regulatory authority applicable to buyer solely by reason of its purchase of the Membership Interest; or (c) results in the creation or imposition of any Encumbrance upon any property of buyer.</w:t>
      </w:r>
    </w:p>
    <w:p>
      <w:pPr>
        <w:keepNext w:val="0"/>
        <w:spacing w:before="120" w:after="0" w:line="260" w:lineRule="exact"/>
        <w:ind w:left="144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buyer.</w:t>
      </w:r>
    </w:p>
    <w:p>
      <w:pPr>
        <w:keepNext w:val="0"/>
        <w:spacing w:before="120" w:after="0" w:line="260" w:lineRule="exact"/>
        <w:ind w:left="144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United States Securities Law Compliance.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Buyer acknowledges that the offering and sale of the Purchased Interest is intended to be exempted from registration under the Securities Act of 1933, as amended (the "</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Buyer understands and agrees that Buyer will sell or otherwise transfer its Membership Interest or any portion thereof only in accordance with the provisions of the Securities Act, pursuant to registration under the Securities Act or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available exemption from registration thereunder and otherwise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does not violate the securities laws of any State of the United States. Buyer understands that the Company is under no obligation to register any interest in the Company on behalf of Buyer or to assist Buyer in complying with any exemption from registration under the Securities Act or under any other applicable securities laws. Buyer also understands that sales or transfers of its Membership Interest are further restricted by the provisions of the LLC Agreement and the securities laws of the States of the United States.</w:t>
      </w:r>
    </w:p>
    <w:p>
      <w:pPr>
        <w:keepNext w:val="0"/>
        <w:spacing w:before="120" w:after="0" w:line="260" w:lineRule="exact"/>
        <w:ind w:left="1440" w:right="0" w:firstLine="0"/>
        <w:jc w:val="left"/>
      </w:pPr>
      <w:r>
        <w:rPr>
          <w:rFonts w:ascii="Times New Roman" w:hAnsi="Times New Roman" w:eastAsia="Times New Roman" w:cs="Times New Roman"/>
          <w:b w:val="0"/>
          <w:sz w:val="24"/>
        </w:rPr>
        <w:t>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for Own Account.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acquiring the Purchased Interest for Buyer’s own account as principal, for investment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or for the resale, distribution, or fractionalization thereof, in whole or in part, and no other Person has any direct or indirect beneficial interest in Buyer’s Purchased Interest in the Company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as contemplated by the LLC Agreement or (b) in connection with the financing agreements to be entered into by Buyer, the proceeds of which are to be used by Buyer to purchase the Purchased Interest.</w:t>
      </w:r>
    </w:p>
    <w:p>
      <w:pPr>
        <w:keepNext w:val="0"/>
        <w:spacing w:before="120" w:after="0" w:line="260" w:lineRule="exact"/>
        <w:ind w:left="1440" w:right="0" w:firstLine="0"/>
        <w:jc w:val="left"/>
      </w:pPr>
      <w:r>
        <w:rPr>
          <w:rFonts w:ascii="Times New Roman" w:hAnsi="Times New Roman" w:eastAsia="Times New Roman" w:cs="Times New Roman"/>
          <w:b w:val="0"/>
          <w:sz w:val="24"/>
        </w:rPr>
        <w:t>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Accredited Investor, Etc.</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"accredited investor" within the meaning of Regulation D promulgated under the Securities Act. Buyer has such knowledge and experience in financial, tax and business matters that it is capable of evaluating the merits and risks of its purchase of the Purchased Interest.</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PRECEDENT.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Buyer’s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Buyer to purchase the Purchased Interest hereunder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Seller in this Agreement shall be true, complete and correct in all respects on and as of the Closing Date and Buyer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Seller.</w:t>
      </w:r>
    </w:p>
    <w:p>
      <w:pPr>
        <w:keepNext w:val="0"/>
        <w:spacing w:before="120" w:after="0" w:line="260" w:lineRule="exact"/>
        <w:ind w:left="108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Seller's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Seller to sell the Purchased Interest to Buyer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Buyer in this Agreement shall be true, complete and correct in all respects on and as of the Closing Date and Seller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Buyer.</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Buyer shall defend and promptly indemnify Seller and save Seller harmless from, against, for and in respect of, and shall pay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Seller by reason of any breach or failure of observance or performance of any representation, warranty, covenant, agreement or commitment made by Buyer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shall defend and promptly indemnify Buyer and save and hold it harmless from, against, for and in respect of, and pay any and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Buyer by reason of any breach or failure of observance or performance of any representation, warranty, covenant, agreement or commitment made by Seller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Procedure.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purposes of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the party entitled to indemnification shall be known as the "Injured Party" and the party required to indemnify shall be known as the "Other Party." In the event that the Other Party shall be obligated to the Injured Party pursuant to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or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 action, investigation, claim or proceeding is begun, made or instituted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which the Other Party may become obligated to the Injured Party hereunder, the Injured Party shall give prompt written notice to the Other Party of the occurrence of such event. The Other Party agrees to defend, contest or otherwise protect against any such suit, action, investigation, claim or proceeding at the Other Party's own cost and expense (which may include insurance coverage). The Injured Party shall have the right, but not the obligation, to participate at its own expense in the defense thereof by counsel of its own choice. In the event that the Other Party fails to timely defend, contest or otherwise protect against any such suit, action, investigation, claim or proceeding, the Injured Party shall have the right to defend, contest or otherwise protect against the same and may make any compromise or settlement thereof and recover the entire cost thereof from the Other Party, including, without limitation, reasonable attorneys' fees, disbursements and all amounts paid.</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 of Representations and Warranties.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covenants, agreements, indemnification obligations, representations, and warranties of each of the parties hereto shall survive the Closing until the expiration of the applicable statute of limitations.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No amendment, modification, or waiver of any provision of this Agreement or consent to any departure from the terms of this Agreement by any party hereto shall be effective unless the same shall be in writing and signed by all the parties hereto, and then such waiver or consent shall be effective only in the specific instance and for the specific purpose for which it is given.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All notices, requests, claims, demands, and other communications provided for or permitted hereunder shall be in writing (including facsimile communication) and faxed, mailed (registered, first class mail, postage and charges prepaid), or delivered personally to the address or facsimile number set forth on the signature pages hereof or at such other address or facsimile number as shall be designated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other parties. All such notices and communications shall, when mailed or faxed, be effective when received at the relevant address. Faxed communications must be followed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hard copy of such faxed communication sent by first class mail, postage and charges prepaid.</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Waiver; Remedies.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failure on the part of any party hereto to exercise, and no delay in exercising, any right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of any right hereunder preclude any other or further exercise thereof or the exercise of any other right. The remedies herein provided are cumulative and not exclusive of any remedies provided by law.</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binding upon and inure to the benefit of the parties hereto and their respective successors and assigns, except that none of the parties shall have the right to assign its respective rights or obligations hereunder or any interest herein without the prior written consent of the non-assigning parties.</w:t>
      </w:r>
    </w:p>
    <w:p>
      <w:pPr>
        <w:keepNext w:val="0"/>
        <w:spacing w:before="120" w:after="0" w:line="260" w:lineRule="exact"/>
        <w:ind w:left="1080" w:right="0" w:firstLine="0"/>
        <w:jc w:val="left"/>
      </w:pPr>
      <w:r>
        <w:rPr>
          <w:rFonts w:ascii="Times New Roman" w:hAnsi="Times New Roman" w:eastAsia="Times New Roman" w:cs="Times New Roman"/>
          <w:b w:val="0"/>
          <w:sz w:val="24"/>
        </w:rPr>
        <w:t>8.5.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provision of this Agreement is intended to be severable, and, if any term or provision of this Agreement is determined to be illegal or invalid for any reason whatsoever, such illegality or invalidity shall not affect the validity or legality of the remainder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may be signed in any number of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when taken together,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keepNext w:val="0"/>
        <w:spacing w:before="120" w:after="0" w:line="260" w:lineRule="exact"/>
        <w:ind w:left="1080" w:right="0" w:firstLine="0"/>
        <w:jc w:val="left"/>
      </w:pPr>
      <w:r>
        <w:rPr>
          <w:rFonts w:ascii="Times New Roman" w:hAnsi="Times New Roman" w:eastAsia="Times New Roman" w:cs="Times New Roman"/>
          <w:b w:val="0"/>
          <w:sz w:val="24"/>
        </w:rPr>
        <w:t>8.7.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 to Jurisdiction.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and Buyer each (i) irrevocably submits to the jurisdiction of the state and federal courts of the State of Louisiana in any action arising out of this Agreement, (ii) agrees that all claims in such action may be decided in such court, (iii) waives, to the fullest extent it may effectively do so, the defense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and (iv) consents to the service of process by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judgment in any such action shall be conclusive and may be enforced in other jurisdictions. Nothing herein shall affect the right of any party to serve legal process in any manner permitted by law or shall affect its right to bring any action in any other court.</w:t>
      </w:r>
    </w:p>
    <w:p>
      <w:pPr>
        <w:keepNext w:val="0"/>
        <w:spacing w:before="120" w:after="0" w:line="260" w:lineRule="exact"/>
        <w:ind w:left="1080" w:right="0" w:firstLine="0"/>
        <w:jc w:val="left"/>
      </w:pP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governed by, and construed in accordance with, the laws of the State of Louisiana, regardless of the law that might otherwise govern under applicable principles of conflict of laws thereof.</w:t>
      </w:r>
    </w:p>
    <w:p>
      <w:pPr>
        <w:keepNext w:val="0"/>
        <w:spacing w:before="120" w:after="0" w:line="260" w:lineRule="exact"/>
        <w:ind w:left="1080" w:right="0" w:firstLine="0"/>
        <w:jc w:val="left"/>
      </w:pPr>
      <w:r>
        <w:rPr>
          <w:rFonts w:ascii="Times New Roman" w:hAnsi="Times New Roman" w:eastAsia="Times New Roman" w:cs="Times New Roman"/>
          <w:b w:val="0"/>
          <w:sz w:val="24"/>
        </w:rPr>
        <w:t>8.9.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various Article, Section, and Paragraph headings in this Agreement are included herein for convenience of reference only, do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this Agreement for any other purpose, and shall not be considered in interpreting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including the Exhibits and Schedules hereto, and the LLC Agreement embody the entire agreement and understanding of the parties hereto in respect of the subject matter hereof and supersede all prior agreements, representations, warranties and understandings between or among the parties with respect to such subject matter.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hereto have caused this Agreement to be duly executed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SELLER: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BUYER: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BILL OF SALE AND ASSIGNMENT OF MEMBERSHIP INTEREST.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KNOW ALL MEN BY THESE PRESENTS THAT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Louisiana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hereby warrants to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Louisiana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that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and the holder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limited liability company membership interest in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Louisiana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such interest, the “</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THAT for good and valuable consideration, receipt of which is hereby acknowledged, Seller does hereby sell, assign, transfer, convey, grant, bargain, set over, release, deliver, and confirm the Membership Interest in the Company unto Buyer, its successors and assigns, free and clear of all Encumbrances (as such term is defined in the Limited Liability Company Membership Interest Purchase Agreement between Seller and Buyer dated as of the date hereof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xml:space="preserve">”)) and Buyer hereby accepts from Seller the Membership Interest and agrees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member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TO HAVE AND TO HOLD the same unto Buyer, forever.</w:t>
      </w:r>
    </w:p>
    <w:p>
      <w:pPr>
        <w:keepNext w:val="0"/>
        <w:spacing w:before="200" w:after="0" w:line="260" w:lineRule="exact"/>
        <w:ind w:left="720" w:right="0" w:firstLine="0"/>
        <w:jc w:val="both"/>
      </w:pPr>
      <w:r>
        <w:rPr>
          <w:rFonts w:ascii="Times New Roman" w:hAnsi="Times New Roman" w:eastAsia="Times New Roman" w:cs="Times New Roman"/>
          <w:b w:val="0"/>
          <w:sz w:val="24"/>
        </w:rPr>
        <w:t>THIS Assignment is delivered pursuant to the Purchase Agreement, is subject to the terms and conditions thereof including the representations and warranties of title to the Membership Interest set forth therein, and is governed by the laws of the State of Louisiana.</w:t>
      </w: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BOUND, Seller has caused this Assignment to be duly executed as of the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SELLER: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720" w:right="0" w:firstLine="0"/>
        <w:jc w:val="left"/>
      </w:pPr>
      <w:r>
        <w:rPr>
          <w:rFonts w:ascii="Times New Roman" w:hAnsi="Times New Roman" w:eastAsia="Times New Roman" w:cs="Times New Roman"/>
          <w:b w:val="0"/>
          <w:sz w:val="24"/>
        </w:rPr>
        <w:t>Accepted by:</w:t>
      </w:r>
    </w:p>
    <w:p>
      <w:pPr>
        <w:keepNext w:val="0"/>
        <w:spacing w:before="120" w:after="0" w:line="260" w:lineRule="exact"/>
        <w:ind w:left="720" w:right="0" w:firstLine="0"/>
        <w:jc w:val="left"/>
      </w:pPr>
      <w:r>
        <w:rPr>
          <w:rFonts w:ascii="Times New Roman" w:hAnsi="Times New Roman" w:eastAsia="Times New Roman" w:cs="Times New Roman"/>
          <w:b w:val="0"/>
          <w:sz w:val="24"/>
        </w:rPr>
        <w:t>BUYER: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"Agreement" or "this Agreement" means this Limited Liability Company Membership Interest Purchase Agreement between Seller and Buyer (including the Exhibits and Schedules hereto) and all amendments hereto made in accordance with the terms hereof.</w:t>
      </w:r>
    </w:p>
    <w:p>
      <w:pPr>
        <w:keepNext w:val="0"/>
        <w:spacing w:before="200" w:after="0" w:line="260" w:lineRule="exact"/>
        <w:ind w:left="720" w:right="0" w:firstLine="0"/>
        <w:jc w:val="both"/>
      </w:pPr>
      <w:r>
        <w:rPr>
          <w:rFonts w:ascii="Times New Roman" w:hAnsi="Times New Roman" w:eastAsia="Times New Roman" w:cs="Times New Roman"/>
          <w:b w:val="0"/>
          <w:sz w:val="24"/>
        </w:rPr>
        <w:t>"Assignment"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"Buyer"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has the meaning specified in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Date" has the meaning specified in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"Company"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"Encumbrance" means any security interest, pledge, mortgage, lien (including environmental and tax liens), charge, encumbrance, adverse claim, preferential arrangement, or restriction of any kind, including, without limitation, any restriction on the use, voting, transfer, receipt of income or other exercise of any attributes of ownership.</w:t>
      </w:r>
    </w:p>
    <w:p>
      <w:pPr>
        <w:keepNext w:val="0"/>
        <w:spacing w:before="200" w:after="0" w:line="260" w:lineRule="exact"/>
        <w:ind w:left="720" w:right="0" w:firstLine="0"/>
        <w:jc w:val="both"/>
      </w:pPr>
      <w:r>
        <w:rPr>
          <w:rFonts w:ascii="Times New Roman" w:hAnsi="Times New Roman" w:eastAsia="Times New Roman" w:cs="Times New Roman"/>
          <w:b w:val="0"/>
          <w:sz w:val="24"/>
        </w:rPr>
        <w:t>"LLC Agreement"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"Material Adverse Effect" means any circumstance, change, event, transaction, loss, failure, effect, or other occurrence, whether individually or in the aggregate with any other circumstance, change, event, transaction, loss, failure, effect or other occurrence, which is or is reasonably likely to be materially adverse to the business, operations, properties, or conditions (financial or otherwise) of the Company or any subsidiary, as the case may be.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"Person"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partnership, limited partnership, trust, estate, association, corporation, limited liability company, or other entity, whether domestic or foreign.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 Price" has the meaning specified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"Purchased Interest" has the meaning specified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"Securities Act" has the meaning specified in Section </w:t>
      </w:r>
      <w:r>
        <w:rPr>
          <w:rFonts w:ascii="Times New Roman" w:hAnsi="Times New Roman" w:eastAsia="Times New Roman" w:cs="Times New Roman"/>
          <w:b w:val="0"/>
          <w:sz w:val="24"/>
        </w:rPr>
        <w:t>5.4.</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"Tax" means any and all fees (including, without limitation, documentation, recording, license, and registration fees) and taxes (including, without limitation, net income, alternative, unitary, alternative minimum, minimum franchise, value added, ad valorem, income, receipts, capital, excise, sales, use, leasing, fuel, excess profits, turnover, occupational, property (personal and real, tangible and intangible), transfer, recording and stamp taxes, levies, imposts, duties, charges, fees, assessments, or withholdings of any nature whatsoever, general or special, ordinary or extraordinary, and any transaction privilege or similar taxes) imposed by or on behalf of any governmental authority, together with any and all penalties, fines, additions to tax and interest thereon.</w:t>
      </w:r>
    </w:p>
    <w:p>
      <w:pPr>
        <w:keepNext w:val="0"/>
        <w:spacing w:before="200" w:after="0" w:line="260" w:lineRule="exact"/>
        <w:ind w:left="720" w:right="0" w:firstLine="0"/>
        <w:jc w:val="both"/>
      </w:pPr>
      <w:r>
        <w:rPr>
          <w:rFonts w:ascii="Times New Roman" w:hAnsi="Times New Roman" w:eastAsia="Times New Roman" w:cs="Times New Roman"/>
          <w:b w:val="0"/>
          <w:sz w:val="24"/>
        </w:rPr>
        <w:t>"Tax Return" shall mean any return, declaration, report, claim for refund, or information return or statement or other form relating to Taxes, including any schedule or attachment thereto, and including any amendment thereof.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