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Redemption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MEMBERSHIP INTEREST REDEMPTION AGREEMENT ("Agreement") is made and entered into on [date], by, between, and among [Name] ("Seller"), and [Name of LLC],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limited liability company ("Company").</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WHEREAS, Seller owns [number] membership units ("Membership Interest") in Company; and</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WHEREAS, Seller desires to sell, and Company desires to redeem and purchase from Seller the Membership Interest, upon the terms and conditions set forth herein, after which such Membership Interest shall be completely liquidated in connection herewith.</w:t>
      </w:r>
    </w:p>
    <w:p>
      <w:pPr>
        <w:keepNext w:val="0"/>
        <w:spacing w:before="200" w:after="0" w:line="260" w:lineRule="exact"/>
        <w:ind w:left="360" w:right="0" w:firstLine="0"/>
        <w:jc w:val="both"/>
      </w:pPr>
      <w:r>
        <w:rPr>
          <w:rFonts w:ascii="Times New Roman" w:hAnsi="Times New Roman" w:eastAsia="Times New Roman" w:cs="Times New Roman"/>
          <w:b w:val="0"/>
          <w:sz w:val="24"/>
        </w:rPr>
        <w:t>NOW, in consideration of the promises, agreements, terms and conditions set forth herein, and for other good and valuable consideration, the receipt and sufficiency of which are hereby acknowledged, Company and Seller hereby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Redemption and Sale of the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At Closing, as the same shall be defined herein below, Seller shall sell, transfer, convey, and deliver to Company, and Company shall redeem and purchase from Seller, the Membership Interest, upon the terms and conditions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aggregate purchase price ("Purchase Price") for the Membership Interest is [price], which shall be paid at Closing by Company to Seller by wire transfer of immediately available funds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designated by Seller.</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 Deliverables.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At Closing, Seller shall deliver to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or certificates representing the Membership Interest, and Company shall deliver to Seller the Purchase Price, by wire transfer of immediately available funds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designated by Seller. The parties shall execute and deliver to each other such other documents as are customary and reasonably necessary to consummate the transactions contemplated hereby.</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Seller Representations and Warranties.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Seller owns good and marketable title to the Membership Interest, free and clear of all security interests, pledges, charging orders, or other liens or encumbrances. The Membership Interest shall be transferred and delivered to Buyer free and clear of all security interests, pledges, charging orders, liens, and encumbrances.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Seller has all necessary power and authority to sell, transfer, and deliver the Membership Interest to Buyer and to enter into this Agreement and perform Seller's obligations under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the execution and delivery of this Agreement, nor consummation of the transactions contemplated by this Agreement, conflicts with, will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or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under (upon the giving of notice or lapse of time or both) any agreement, contract, lease, license, instrument, or other arrangement to which 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Seller is bound.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assuming valid execution by both parties, is binding upon and enforceable against Seller in accordance with its terms.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Representations and Warranties.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Company has all necessary power and authority to acquire the Membership Interest, pay the Purchase Price, and to enter into this Agreement and perform its obligations under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the execution and delivery of this Agreement, nor consummation of the transactions contemplated by this Agreement, conflicts with, will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or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under (upon the giving of notice or lapse of time or both) any agreement, contract, lease, license, instrument, or other arrangement to which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Company is bound.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assuming valid execution by both parties, is binding upon and enforceable against Company in accordance with its terms.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 Etc.</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Seller and Company shall cooperate, to the extent reasonably requested by the other, in connection with (i) the preparation and filing of tax returns (including by providing tax work papers, schedules, analysis and any other tax-related documents), and (ii) any audit, litigation or other proceeding with respect to taxes, in each case with respect to any tax matters involving periods prior to Closing.  Such cooperation shall include reasonable efforts to obtain any certificate or other document from any governmental authority or any other person as may be necessary to mitigate, reduce or eliminate any tax that is or otherwise would be imposed absent such certificate or document (including with respect to the transactions contemplated hereby); provided that the costs and expenses of obtaining such certificate or other documentation shall be borne by the party requesting such certificate or other documentation.  Following Closing and except as required by law, neither Company nor any of its affiliates shall compromise or settle any material tax claim, or consent or agree to any material tax liability, or modify, amend or restate any income or other material tax returns related to Company with respect to any taxable period ending on or before the Closing Date or relating to taxes for any partial period ending or before the Closing Date, in each case without the prior written consent of Seller (such consent not to be unreasonably withheld or delayed).</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Each of the parties hereto shall use reasonable efforts to take all actions necessary, proper, or advisable under applicable laws and regulations to consummate and make effective the transactions contemplated by this Agreement.  Following Closing, the parties shall each deliver or cause to be delivered at such times and places as shall be reasonably requested such additional instruments as the other party may reasonably request for the purpose of carrying out the transaction contemplated herein.</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 Binding Effect.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permitted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All notices, demands and communications required or desired to be given in connection with this Agreement shall be in writing and shall be deemed duly given on the date received, if delivered personally, or on the third day after mailing, if sent by certified or registered mail, return receipt requested, postage prepaid and addressed as follows:</w:t>
      </w:r>
    </w:p>
    <w:p>
      <w:pPr>
        <w:keepNext w:val="0"/>
        <w:spacing w:before="200" w:after="0" w:line="260" w:lineRule="exact"/>
        <w:ind w:left="720" w:right="0" w:firstLine="0"/>
        <w:jc w:val="both"/>
      </w:pPr>
      <w:r>
        <w:rPr>
          <w:rFonts w:ascii="Times New Roman" w:hAnsi="Times New Roman" w:eastAsia="Times New Roman" w:cs="Times New Roman"/>
          <w:b w:val="0"/>
          <w:sz w:val="24"/>
        </w:rPr>
        <w:t>If to Seller: [address]</w:t>
      </w:r>
    </w:p>
    <w:p>
      <w:pPr>
        <w:keepNext w:val="0"/>
        <w:spacing w:before="200" w:after="0" w:line="260" w:lineRule="exact"/>
        <w:ind w:left="720" w:right="0" w:firstLine="0"/>
        <w:jc w:val="both"/>
      </w:pPr>
      <w:r>
        <w:rPr>
          <w:rFonts w:ascii="Times New Roman" w:hAnsi="Times New Roman" w:eastAsia="Times New Roman" w:cs="Times New Roman"/>
          <w:b w:val="0"/>
          <w:sz w:val="24"/>
        </w:rPr>
        <w:t>If to Company: [address]</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Seller and Company each (i) irrevocably submits to the jurisdiction of any state court sitting in [county, state] or the United States District Court for [state]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 Amendment.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Agreement represents the entire understanding of the parties hereto, and no provision of this Agreement shall be modified except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duly signed and acknowledged by each of the parties hereto.</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Fees and Expenses.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Each party hereto will pay its own fees, expenses and disbursements incurred in connection herewith and all other costs and expenses incurred in the performance and compliance with all conditions to be performed hereunder.</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Agreement may be executed in multiple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together shall constitute one and the same agreement.</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or clause of this Agreement is held to be invalid by court of competent jurisdiction, then such provision shall be severed herefrom and such invalidity shall not affect any other provision of this Agreement, the balance of which shall remain and have its intended full force and effect.</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 waiver of any of the provisions of this Agreement shall be deemed or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provisions hereof, nor shall such waiver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waiver unless expressly provided.</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shall be governed by, and construed in accordance with, the laws of the State of [state], regardless of the law that might otherwise govern under applicable principles of conflict of laws thereof.</w:t>
      </w: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this Membership Interest Redemption Agreement has been duly executed by each of the parties hereto as of the date first above written.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