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Michelle's Law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 xml:space="preserve">[group health plan name] </w:t>
      </w:r>
      <w:r>
        <w:rPr>
          <w:rFonts w:ascii="Times New Roman" w:hAnsi="Times New Roman" w:eastAsia="Times New Roman" w:cs="Times New Roman"/>
          <w:sz w:val="24"/>
        </w:rPr>
        <w:br/>
      </w:r>
      <w:r>
        <w:rPr>
          <w:rFonts w:ascii="Times New Roman" w:hAnsi="Times New Roman" w:eastAsia="Times New Roman" w:cs="Times New Roman"/>
          <w:b/>
          <w:sz w:val="24"/>
        </w:rPr>
        <w:t>NOTICE OF CONTINUED COVERAGE FOR DEPENDENT STUDENTS</w:t>
      </w:r>
    </w:p>
    <w:p>
      <w:pPr>
        <w:keepNext w:val="0"/>
        <w:spacing w:before="200" w:after="0" w:line="260" w:lineRule="exact"/>
        <w:ind w:left="720" w:right="0" w:firstLine="0"/>
        <w:jc w:val="both"/>
      </w:pPr>
      <w:r>
        <w:rPr>
          <w:rFonts w:ascii="Times New Roman" w:hAnsi="Times New Roman" w:eastAsia="Times New Roman" w:cs="Times New Roman"/>
          <w:b w:val="0"/>
          <w:sz w:val="24"/>
        </w:rPr>
        <w:t>Your dependent child may be eligible for continued coverage under the [group health plan name]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xml:space="preserve">") following the dependent child's leave of absence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institution of higher education due to medical reasons.</w:t>
      </w:r>
    </w:p>
    <w:p>
      <w:pPr>
        <w:keepNext w:val="0"/>
        <w:spacing w:before="120" w:after="0" w:line="260" w:lineRule="exact"/>
        <w:ind w:left="720" w:right="0" w:firstLine="0"/>
        <w:jc w:val="left"/>
      </w:pPr>
      <w:r>
        <w:rPr>
          <w:rFonts w:ascii="Times New Roman" w:hAnsi="Times New Roman" w:eastAsia="Times New Roman" w:cs="Times New Roman"/>
          <w:b/>
          <w:sz w:val="24"/>
        </w:rPr>
        <w:t>Requirement to Continue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must continue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child's coverage for up to one year following the first day the dependent child takes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medically necessary leave of absence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postsecondary educational institution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college or university). This coverage may end earlier if the date the coverage would have otherwise terminated under the terms of the Plan occurs prior to the end of the one year.</w:t>
      </w:r>
    </w:p>
    <w:p>
      <w:pPr>
        <w:keepNext w:val="0"/>
        <w:spacing w:before="120" w:after="0" w:line="260" w:lineRule="exact"/>
        <w:ind w:left="720" w:right="0" w:firstLine="0"/>
        <w:jc w:val="left"/>
      </w:pPr>
      <w:r>
        <w:rPr>
          <w:rFonts w:ascii="Times New Roman" w:hAnsi="Times New Roman" w:eastAsia="Times New Roman" w:cs="Times New Roman"/>
          <w:b/>
          <w:sz w:val="24"/>
        </w:rPr>
        <w:t xml:space="preserve">What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Medically Necessary Leave of Absence?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Your dependent child's leave of absence from college (or any other change in enrollment) will be considered medically necessary if the leave of absence (1) commences while the dependent child is suffering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illness or injury, (2) is medically necessary, and (3) causes the child to lose student status for purposes of coverage under the terms of the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Plan must receive written certification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treating physician stating that the dependent child is suffering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serious illness or injury and that the leave of absence (or other change of enrollment) is medically necessary.</w:t>
      </w:r>
    </w:p>
    <w:p>
      <w:pPr>
        <w:keepNext w:val="0"/>
        <w:spacing w:before="120" w:after="0" w:line="260" w:lineRule="exact"/>
        <w:ind w:left="720" w:right="0" w:firstLine="0"/>
        <w:jc w:val="left"/>
      </w:pPr>
      <w:r>
        <w:rPr>
          <w:rFonts w:ascii="Times New Roman" w:hAnsi="Times New Roman" w:eastAsia="Times New Roman" w:cs="Times New Roman"/>
          <w:b/>
          <w:sz w:val="24"/>
        </w:rPr>
        <w:t xml:space="preserve">Who is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Dependent Child?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purposes of this notice,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 child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beneficiary who is identified as such under the terms of the Plan and was enrolled in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student in college immediately before the first day of the medically necessary leave of absence.</w:t>
      </w:r>
    </w:p>
    <w:p>
      <w:pPr>
        <w:keepNext w:val="0"/>
        <w:spacing w:before="120" w:after="0" w:line="260" w:lineRule="exact"/>
        <w:ind w:left="720" w:right="0" w:firstLine="0"/>
        <w:jc w:val="left"/>
      </w:pPr>
      <w:r>
        <w:rPr>
          <w:rFonts w:ascii="Times New Roman" w:hAnsi="Times New Roman" w:eastAsia="Times New Roman" w:cs="Times New Roman"/>
          <w:b/>
          <w:sz w:val="24"/>
        </w:rPr>
        <w:t>Do Benefits Change?</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medically necessary leave of absence, the dependent child is entitled to receive the same benefits as other dependent children covered under the Plan. Any change to Plan coverage that occurs during the one-year continuation period will apply to the dependent child to the same extent as it applies to other dependent children covered under the Plan.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