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Michigan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Act 386 of 1998 (Estates and Protected Individuals Code)</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Michigan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Michigan</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COUNTY OF __________________,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