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Mineral Deed Form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THAT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or other jurisdiction] [type of entity] ("Grantor"), for and in consideration of the sum of TEN AND NO⁄100 DOLLARS ($10.00) and other good and valuable consideration paid by the grantee named below, the receipt and sufficiency of which are confirmed by Grantor, Grantor has GRANTED, SOLD, and CONVEYED, and by these presents does GRANT, SELL, and CONVEY to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or other jurisdiction] [type of entity] ("Grantee"), whose address is [full address of grantee] all of the oil, gas, and other minerals in and under the following described property (the interest conveyed in this deed referred to as the "Minerals"):</w:t>
      </w:r>
    </w:p>
    <w:p>
      <w:pPr>
        <w:keepNext w:val="0"/>
        <w:spacing w:before="200" w:after="0" w:line="260" w:lineRule="exact"/>
        <w:ind w:left="360" w:right="0" w:firstLine="0"/>
        <w:jc w:val="center"/>
      </w:pPr>
      <w:r>
        <w:rPr>
          <w:rFonts w:ascii="Times New Roman" w:hAnsi="Times New Roman" w:eastAsia="Times New Roman" w:cs="Times New Roman"/>
          <w:b/>
          <w:sz w:val="24"/>
        </w:rPr>
        <w:t xml:space="preserve">[property description, unless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used]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PROVIDED, HOWEVER, that the interest conveyed in this instrument to Grantee shall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[number of years] years from the date of this deed and as long thereafter as oil, gas, or other minerals is produced from the land subject to the Minerals. If oil, gas, or other minerals is not being produced from the property subject to the Minerals on the expiration date of the term of the interest of Grantee, the interest conveyed in this instrument to Grantee shall terminate and the Minerals shall revert to Grantor without the necessity of any act on the part of Grantor.</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the Minerals, together with all and singular the rights and appurtenances belonging in any way to the Minerals, subject to the provisions stated above, to Grantee and [his or her or their or its] heirs, personal representatives, successors, and assigns forever, and Grantor binds [himself or herself or themselves or itself] and [his or her or their or its] heirs, personal representatives, successors, and assigns to warrant and forever defend all and singular the Minerals to Grantee and [his or her or their or its] heirs, personal representatives, successors, and assigns against every person lawfully claiming or to claim all or any part of the Minerals, subject to the provisions stated above.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this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of person executing on behalf of grantor]</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 [title of person executing on behalf of grantor]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