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Minimum Royalties Clauses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"Licensor" means Licensor Corp., and its past, present or future divisions, affiliates and Subsidiaries (as defined below).</w:t>
      </w:r>
    </w:p>
    <w:p>
      <w:pPr>
        <w:keepNext w:val="0"/>
        <w:spacing w:before="200" w:after="0" w:line="260" w:lineRule="exact"/>
        <w:ind w:left="720" w:right="0" w:firstLine="0"/>
        <w:jc w:val="both"/>
      </w:pPr>
      <w:r>
        <w:rPr>
          <w:rFonts w:ascii="Times New Roman" w:hAnsi="Times New Roman" w:eastAsia="Times New Roman" w:cs="Times New Roman"/>
          <w:b w:val="0"/>
          <w:sz w:val="24"/>
        </w:rPr>
        <w:t>"Licensee" means Licensee Corp., and its present divisions, affiliates and Subsidiaries (as defined below).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"Subsidiaries" means and collectively include any corporation, company, partnership, joint venture, firm, affiliate, or other entity in any country of the world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on or after the Effective Date, directly and/or indirectly, owns or controls: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case of corporate entities, equal to or greater than fifty percent (50%) or, in jurisdictions other than the United States, the maximum percentage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investor may own if less than fifty percent (50%), pursuant to local laws and regulations of such jurisdictions when such entity was formed, of the stock or participating shares entitled to vote for the election of directors; 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case of non-corporate entities, equal to or greater than fifty percent (50%) or, in jurisdictions other the United States, the maximum percentage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investor may own if less than fifty percent (50%), pursuant to local laws and regulations of such jurisdictions when such entity was formed, of the equity interest with the power to direct management policies of such non-corporate entity.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“Licensed Patents” means patents and patent applications listed in Appendix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“Know-How” means any proprietary data, results, material(s), technology, and nonpublic information of any type whatsoever, in any tangible or intangible form, including know-how, trade secrets, practices, techniques, methods, processes, inventions, developments, specifications, formulations, formulae, materials or compositions of matter of any type or kind (patentable or otherwise), software, algorithms, marketing reports and plans, market research, expertise, technology, test data (including pharmacological, biological, chemical, biochemical, toxicological, preclinical and clinical test data), analytical and quality control data, stability data, other study data and procedures. “Licensor Know-How” means Know-How owned or controlled by Licensor. “Licensee Know-How” means Know-How owned or controlled by Licensee.</w:t>
      </w:r>
    </w:p>
    <w:p>
      <w:pPr>
        <w:keepNext w:val="0"/>
        <w:spacing w:before="200" w:after="0" w:line="260" w:lineRule="exact"/>
        <w:ind w:left="720" w:right="0" w:firstLine="0"/>
        <w:jc w:val="both"/>
      </w:pPr>
      <w:r>
        <w:rPr>
          <w:rFonts w:ascii="Times New Roman" w:hAnsi="Times New Roman" w:eastAsia="Times New Roman" w:cs="Times New Roman"/>
          <w:b w:val="0"/>
          <w:sz w:val="24"/>
        </w:rPr>
        <w:t>“Valid Claim”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issued and unexpired Licensed Patent that (i) has not been rejected, revoked or held to be invalid or unenforceable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other authority of competent jurisdiction, from which decision no appeal can be further taken or (ii) has not been finally abandoned, disclaimed or admitted to be invalid or unenforceable through reissue or disclaimer; or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included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pending patent application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Patent that (i) has not been pending for more than seven (7) years from the effective date of filing for such patent application (provided, however that for purposes of clarity, in the event such pending claim subsequently issues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issued patent, then such claim shall again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Claim as of the date of issuance of such patent) or (ii) has not been finally determined to be unallowable by the applicable governmental authority (from which no appeal is or can be taken).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"Product" means any and all past, present, and future products manufactured or sold by Licensee, in the Field of Use which, (i) absent the licenses contained herein, would infringe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Claim of the Licensed Patents, (ii) rely upon the Licensor Know-How.</w:t>
      </w:r>
    </w:p>
    <w:p>
      <w:pPr>
        <w:keepNext w:val="0"/>
        <w:spacing w:before="200" w:after="0" w:line="260" w:lineRule="exact"/>
        <w:ind w:left="720" w:right="0" w:firstLine="0"/>
        <w:jc w:val="both"/>
      </w:pPr>
      <w:r>
        <w:rPr>
          <w:rFonts w:ascii="Times New Roman" w:hAnsi="Times New Roman" w:eastAsia="Times New Roman" w:cs="Times New Roman"/>
          <w:b w:val="0"/>
          <w:sz w:val="24"/>
        </w:rPr>
        <w:t>“Field of Use” means the use of Licensed Patents in the fields of [describe field in detail].</w:t>
      </w:r>
    </w:p>
    <w:p>
      <w:pPr>
        <w:keepNext w:val="0"/>
        <w:spacing w:before="200" w:after="0" w:line="260" w:lineRule="exact"/>
        <w:ind w:left="720" w:right="0" w:firstLine="0"/>
        <w:jc w:val="both"/>
      </w:pPr>
      <w:r>
        <w:rPr>
          <w:rFonts w:ascii="Times New Roman" w:hAnsi="Times New Roman" w:eastAsia="Times New Roman" w:cs="Times New Roman"/>
          <w:b w:val="0"/>
          <w:sz w:val="24"/>
        </w:rPr>
        <w:t>“Territory” means the countries listed on Appendix B, unless and until this Agreement is terminated with respect to any such country in accordance with the terms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“Net Sales” means the gross amount invoiced by or on behalf of Licensee or any of its Subsidiaries or sublicensees (or any permitted distributors) on account of sales (or leases or other commercial disposition) of Product, less the following deductions specifically and solely related to Product and actually allowed consistent with GAAP:</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customary trade, cash or quantity discounts actually paid, granted or accrued, to the extent not already reflected in the amount invoiced, including cash rebates to customers;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excise, import and sales taxes, customs, duties, and other fees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nature to the extent included in the price and separately itemized on the invoice or otherwise documented to Licensor’s reasonable satisfaction (but specifically excluding, for clarity, any income taxes assessed against the income arising from such sale);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outbound freight, shipment and insurance costs to the extent included in the price and separately itemized on the invoice or otherwise documented to Licensor’s reasonable satisfaction;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amounts actually paid, granted or accrued on (i) returns in accordance with Licensee’s returned goods policy provided to Licensor or (ii) recalls; and</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compulsory payments and rebates directly related to the sale of the Product paid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pursuant to governmental regulations by reason of any national or local health insurance program or similar program.</w:t>
      </w:r>
    </w:p>
    <w:p>
      <w:pPr>
        <w:keepNext w:val="0"/>
        <w:spacing w:before="200" w:after="0" w:line="260" w:lineRule="exact"/>
        <w:ind w:left="1080" w:right="0" w:firstLine="0"/>
        <w:jc w:val="both"/>
      </w:pPr>
      <w:r>
        <w:rPr>
          <w:rFonts w:ascii="Times New Roman" w:hAnsi="Times New Roman" w:eastAsia="Times New Roman" w:cs="Times New Roman"/>
          <w:b w:val="0"/>
          <w:sz w:val="24"/>
        </w:rPr>
        <w:t>For clarity,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Net Sales shall not be reduced by the amount of any commissions paid to individuals, whether they are associated with independent sales agencies or regularly employed by Licensee, its Subsidiaries or sublicensees (or any agent, distributee, or designee thereof),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cost of collection or any other amount not specifically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through (e) above; and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amount of any discounts, rebates or allowances granted or taken with respect to the total sales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customer for multiple products of Licensee, its Subsidiaries or sublicensees (or any agent, distributee, or designee thereof) shall not be deducted in calculating Net Sales.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of the items set forth above that would otherwise be deducted from the invoice price in the calculation of Net Sales but which are separately charged to, and paid by, third parties shall not be deducted from the invoice price in the calculation of Net Sales. In the case of any sale or transfer of Product other than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 length transaction exclusively for cash, such as barter, counter-trade, sampling, or named patient program, Net Sales shall be determined by referencing Net Sales at which substantially similar quantities of Product are sold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 length transaction for cash.</w:t>
      </w:r>
    </w:p>
    <w:p>
      <w:pPr>
        <w:keepNext w:val="0"/>
        <w:spacing w:before="200" w:after="0" w:line="260" w:lineRule="exact"/>
        <w:ind w:left="720" w:right="0" w:firstLine="0"/>
        <w:jc w:val="both"/>
      </w:pPr>
      <w:r>
        <w:rPr>
          <w:rFonts w:ascii="Times New Roman" w:hAnsi="Times New Roman" w:eastAsia="Times New Roman" w:cs="Times New Roman"/>
          <w:b w:val="0"/>
          <w:sz w:val="24"/>
        </w:rPr>
        <w:t>“Out-of-Pocket Costs” means costs and expenses paid to third parties (or payable to third parties and accrued in accordance with GAAP) other than Subsidiaries or employees.</w:t>
      </w:r>
    </w:p>
    <w:p>
      <w:pPr>
        <w:keepNext w:val="0"/>
        <w:spacing w:before="200" w:after="0" w:line="260" w:lineRule="exact"/>
        <w:ind w:left="720" w:right="0" w:firstLine="0"/>
        <w:jc w:val="both"/>
      </w:pPr>
      <w:r>
        <w:rPr>
          <w:rFonts w:ascii="Times New Roman" w:hAnsi="Times New Roman" w:eastAsia="Times New Roman" w:cs="Times New Roman"/>
          <w:b w:val="0"/>
          <w:sz w:val="24"/>
        </w:rPr>
        <w:t>“Effective Date" means the last of the dates, if different, on which this Agreement is executed by Licensor and Licensee, which Effective Date will be entered in the preamble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“Term” means the period of time beginning on the Effective Date and ending as specified in Paragraph [paragraph number from the broader agreement which specifies the term] hereof.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“Post-termination Period”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days following any termination or expiration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Royalty Payments.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Royalty Calculation.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further consideration for the rights granted to Licensee under this Agreement, Licensee shall pay to Licensor tiered royalty payments (“Royalty Payments”) at the following rates (the “Royalty Rates”) based on aggregate annual Net Sales of Product in the Territory for all or any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year falling within the Term. Licensee agrees to pay the following Royalty Payments to Licensor,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quarterly basis: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[percentage]% of annualized Net Sales up to [dollar amount] Dollars ($[numerical dollar amount]).</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[percentage]% of all annualized Net Sales over [dollar amount]Dollars ($[numerical dollar amount]).</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of the amount of Net Sales, Licensee will pay minimum annual royalties of [dollar amount]Dollars ($[numerical dollar amount]) per year (the “Minimum Annual Royalty”), beginning [date] and continuing during the term of this Agreement, such that, if the cumulative royalties for Net Sales as calculated by paragraphs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 and (</w:t>
      </w:r>
      <w:r>
        <w:rPr>
          <w:rFonts w:ascii="Times New Roman" w:hAnsi="Times New Roman" w:eastAsia="Times New Roman" w:cs="Times New Roman"/>
          <w:b w:val="0"/>
          <w:sz w:val="24"/>
        </w:rPr>
        <w:t>(ii)</w:t>
      </w:r>
      <w:r>
        <w:rPr>
          <w:rFonts w:ascii="Times New Roman" w:hAnsi="Times New Roman" w:eastAsia="Times New Roman" w:cs="Times New Roman"/>
          <w:b w:val="0"/>
          <w:sz w:val="24"/>
        </w:rPr>
        <w:t>) above in any such year do not equal or exceed the Minimum Annual Royalty, Licensee will pay Licensor, concurrently with the Royalty Payment for the last quarter of such year, such additional sum so as to bring the total Royalty Payment for the year up to the Minimum Annual Royalty.</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and agree that the licenses herein include licenses to both Licensed Patents and Licensor Know-How, therefore, the Royalty Rates shall be reduced [“to” or “by”] [percentage]% for Net Sales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country in the Territory after the expiration of all Licensed Patents in that country.</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During the term of this Agreement and the Post-termination Period, within thirty (30) days of the end of each calendar quarter, Licensee shall provide Licensor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royalty report that includes: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amount of gross sales, leases, or other dispositions of Product by Licensee and any sublicensee,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the Territory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(b)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country-by-country and month-by-month basis during the applicable calendar quarter;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itemized calculation of Net Sales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the Territory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(b)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country-by-country and month-by-month basis, showing for both (</w:t>
      </w:r>
      <w:r>
        <w:rPr>
          <w:rFonts w:ascii="Times New Roman" w:hAnsi="Times New Roman" w:eastAsia="Times New Roman" w:cs="Times New Roman"/>
          <w:b/>
          <w:sz w:val="24"/>
        </w:rPr>
        <w:t>a</w:t>
      </w:r>
      <w:r>
        <w:rPr>
          <w:rFonts w:ascii="Times New Roman" w:hAnsi="Times New Roman" w:eastAsia="Times New Roman" w:cs="Times New Roman"/>
          <w:b w:val="0"/>
          <w:sz w:val="24"/>
        </w:rPr>
        <w:t>) and (b) deductions provided for in the definition of “Net Sales” during such calendar quarter; and (iii) the total Royalty Payment payable to Licensor with respect to Net Sales during such calendar quarter.</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Within thirty (30 days) of the end of each calendar quarter, concurrently with delivering the royalty report, Licensee will remit the Royalty Payment to Licensor by the electronic transfer of funds to the following bank account.</w:t>
      </w:r>
    </w:p>
    <w:p>
      <w:pPr>
        <w:keepNext w:val="0"/>
        <w:spacing w:before="200" w:after="0" w:line="260" w:lineRule="exact"/>
        <w:ind w:left="720" w:right="0" w:firstLine="0"/>
        <w:jc w:val="both"/>
      </w:pPr>
      <w:r>
        <w:rPr>
          <w:rFonts w:ascii="Times New Roman" w:hAnsi="Times New Roman" w:eastAsia="Times New Roman" w:cs="Times New Roman"/>
          <w:b w:val="0"/>
          <w:sz w:val="24"/>
        </w:rPr>
        <w:t>[Licensor Bank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Licensee shall bear any bank charges of such transfer charged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which transfers the payment to Licensor. Licensor shall bear any bank charges incurred after the money is transferred from Licensee.</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 Rights.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Licensee will maintain, and will cause its affiliates and sublicensees to maintain, complete and accurate records relating to the rights and obligations under this Agreement and any amounts payable to Licensor in relation to this Agreement, which records will contain sufficient information to permit Licensor to confirm the accuracy of any reports delivered to Licensor and compliance in other respects with this Agreement. Licensee, its affiliates and sublicensees will each retain such records for at least [number] years following the end of the calendar year to which they pertain, during which time Licensor or its appointed agents will have the right, at Licensor’s expense, to inspect such records during Licensee’s normal business hours to verify any reports and payments made or compliance with any other terms and conditions of this Agreement. In the event that any audit performed under this Section [section] reveals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underpayment in any amounts due, Licensee will remit the full amount due to Licensor within [number] days of from the date of notice provided by Licensor. In the event that any audit performed under this Section [number] reveals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underpayment in any amounts due to Licensor in excess of [number] percent ([number]%) of the amount due as indicated by the audit, Licensee will reimburse Licensor for the full cost of such audit within [number] days of from the date of notice provided by Licensor.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