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Mississippi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 Mississippi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 Mississippi Limited Liability Company named _______________, LLC by filing the Articles of Organization with the office in the State of Mississippi on _______________, 20____. The operation of the Company shall be governed by the terms of this Agreement and the applicable laws of the State of Mississippi relating to the formation, operation and taxation of a LLC, specifically the provisions under Title 79, Chapter 29 (Revised Mississippi Limited Liability Act)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affect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Mississippi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Mississippi and shall be governed by, construed and enforced in accordance with the laws of the State of Mississippi.</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Managing Member’s Signature: 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