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Missouri Minor (Child) Power of Attorney Form</w:t>
      </w:r>
    </w:p>
    <w:p>
      <w:pPr>
        <w:jc w:val="center"/>
      </w:pPr>
      <w:r>
        <w:rPr>
          <w:rFonts w:ascii="Times New Roman" w:hAnsi="Times New Roman" w:eastAsia="Times New Roman" w:cs="Times New Roman"/>
          <w:sz w:val="24"/>
        </w:rPr>
        <w:t>Pursuant to Section 475.024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State of __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State of __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[RELATIONSHIP]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(relation)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State of __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 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Missouri.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Only the authority to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and end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(term cannot be longer than one (1) year).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Missouri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before me 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</w:pPr>
    </w:p>
    <w:p>
      <w:pPr>
        <w:spacing w:before="71" w:after="0"/>
        <w:jc w:val="center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