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CIRCUIT COURT OF THE [CIRCUIT NUMBER] JUDICIAL CIRCUIT [NAME OF COUNTY] COUNTY, ILLINOIS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[MOVING PARTY DESIGNATION, E.G., DEFENDANT] [PARTY NAME]'S MOTION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[RELIEF SOUGHT, E.G., "FOR SUMMARY JUDGMENT"]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NOW COMES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 designation, e.g., Defendant] [party name], by and through [his/her/its] attorneys, under [legal basis for motion, such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statute], and for its [full name of motion], states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STATEMENT OF 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[relevant facts that support your legal claim for relief in successive paragraphs.]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with relevant facts that support your legal claim for relief in successive paragraphs.]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ARGUMENT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[Introduce the applicable law in successive paragraphs, e.g., "Under Section 2-1005 of the Code of Civil Procedure,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is entitled to summary judgment where . . 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[Provide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overview of why the court should grant your relief. This section may look much like the preliminary statement, with each argument separately identified.]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[Apply the applicable law to the facts presented in successive paragraphs, incorporating any case law or other authority that supports your claim for relief.]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to apply the applicable law to the facts presented in successive paragraphs, incorporating any case law or other authority that supports your claim for relief.]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CONCLUSION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the foregoing reasons, [moving party designation, e.g., Defendant] [party name] respectfully requests that this Court [grant specific relief sought, such as "dismiss Plaintiff's complaint under 735 ILCS 5/2-615"], and grant any such other relief as the Court deems just and proper.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By: ______________________________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One of its attorneys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Illinois Bar No.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Firm No. [number]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Attorneys for [Party]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[Moving Party Designation, e.g., Defendant] [Party Name]'s Motion [Relief Sought, e.g., "for Summary Judgment"]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was served on the following parties by [form of service]: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