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NO. [case file number]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[MOVING PARTY DESIGNATION, E.G., DEFENDANT] [MOVING PARTY NAME]'S MOTION [IDENTIFY TYPE OF MOTION, E.G., TO TRANSFER VENUE]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[Moving party designation, e.g., Defendant] [moving party name] makes this motion [identify type of motion and relief sought, e.g.,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transferring venue of this action to the District Court for (county name) County, Texas, (district number) Judicial District] under [specify rule, statute, or other authority for motion] on the ground(s) that [briefly identify grounds for motion, e.g., venue is improper in this county, but is proper in (county name) County]. In support of this motion, [moving party designation, e.g., defendant] [moving party name] shows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Facts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as many numbered paragraphs as needed, summarize facts as relevant to the motion].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Argument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as many numbered paragraphs as necessary, set forth legal and factual argument in support of motion].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Conclusion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[moving party designation, e.g., defendant] [moving party name] requests that the court grant this motion and [specify relief sought, e.g., transfer this action to the District Court for (county name) County, Texas, (district number) Judicial District, taxing the costs of the transfer to plaintiff], and that the court grant [moving party designation, e.g., defendant] any further relief to which [he / she / it] may be justly entitled.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State Bar of Texas No. [state bar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 number,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[moving party designation, e.g., Defendant] [moving party name]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CONFERENCE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Counsel for movant and counsel for respondent have personally conducted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conference at which there was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substantive discussion of every item presented to the Court in this motion and despite best efforts the counsel have not been able to revolve those matters presented.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Certified to on the [day] day of [month], [year] by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[moving party designation, e.g., Defendant] [moving party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[Attach supporting declarations, affidavits, or other evidence, as needed]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[Attach proposed order, if required by local rules]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[Attach notice of hearing or notice of submission, as appropriate]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the above Motion [motion type (e.g., to Transfer Venue)] has this day been served on the following [party/parties] by [manner of service (e.g., electronically by transmission to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electronic filing service provider for service through the state's electronic filing manager)]: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[counsel/party name(s), address(es), party designation(s)]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SIGNED: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[moving party designation, e.g., Defendant] [moving 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