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for Allowance and Payment of Section 503(b)(9) Claim</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 NAME]</w:t>
      </w:r>
    </w:p>
    <w:p>
      <w:pPr>
        <w:keepNext w:val="0"/>
        <w:spacing w:before="200" w:after="0" w:line="260" w:lineRule="exact"/>
        <w:ind w:left="360" w:right="0" w:firstLine="0"/>
        <w:jc w:val="both"/>
      </w:pPr>
      <w:r>
        <w:rPr>
          <w:rFonts w:ascii="Times New Roman" w:hAnsi="Times New Roman" w:eastAsia="Times New Roman" w:cs="Times New Roman"/>
          <w:b/>
          <w:sz w:val="24"/>
        </w:rPr>
        <w:t>MOTION FOR ENTRY OF AN ORDER ALLOWING AND COMPELLING PAYMENT OF ADMINISTRATIVE EXPENSE CLAIM PURSUANT TO 11 U.S.C. § 503(B)(9)</w:t>
      </w:r>
    </w:p>
    <w:p>
      <w:pPr>
        <w:keepNext w:val="0"/>
        <w:spacing w:before="200" w:after="0" w:line="260" w:lineRule="exact"/>
        <w:ind w:left="720" w:right="0" w:firstLine="0"/>
        <w:jc w:val="both"/>
      </w:pPr>
      <w:r>
        <w:rPr>
          <w:rFonts w:ascii="Times New Roman" w:hAnsi="Times New Roman" w:eastAsia="Times New Roman" w:cs="Times New Roman"/>
          <w:b w:val="0"/>
          <w:sz w:val="24"/>
        </w:rPr>
        <w:t>[Creditor name] ("Creditor"), by and through its undersigned counsel, hereby files this motion (the "Motion") for entry of an order (i) allowing Creditor's administrative expense claim pursuant to 11 U.S.C. § 503(b)(9), and (ii) compelling the immediate payment of the administrative expense claim, and in support hereof Creditor, respectfully states as follows:</w:t>
      </w:r>
    </w:p>
    <w:p>
      <w:pPr>
        <w:keepNext w:val="0"/>
        <w:spacing w:before="200" w:after="0" w:line="260" w:lineRule="exact"/>
        <w:ind w:left="72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over the Motion pursuant to 28 U.S.C. §§ 157 and 1334. This is a core proceeding pursuant to 28 U.S.C. § 157(b). Venue is proper in this Court pursuant to 28 U.S.C. §§ 1408 and 1409.</w:t>
      </w:r>
    </w:p>
    <w:p>
      <w:pPr>
        <w:keepNext w:val="0"/>
        <w:spacing w:before="120" w:after="0" w:line="260" w:lineRule="exact"/>
        <w:ind w:left="720" w:right="0" w:firstLine="0"/>
        <w:jc w:val="left"/>
      </w:pP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[petition date] (the "Petition Date"), the above-captioned debtor[s] [and debtors in possession] (collectively, the "Debtors") filed [a] petition[s] for relief under Chapter 11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the Petition Date, Debtors ordered goods from Creditor in the ordinary course of business.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20 days immediately before the Petition Date, Debtor(s) received certain goods (the "Goods") that Creditor sold to Debtors which have an aggregate value of [monetary value of goods]. A copy of the invoices for the Goods is attached hereto as Exhibit A.</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Creditor is entitled to an administrative expense priority in the total amount of [monetary value of goods] for the value of the Goods that were received by Debtors within 20 days before the Petition Date (the "Administrative Expense Claim").</w:t>
      </w:r>
    </w:p>
    <w:p>
      <w:pPr>
        <w:keepNext w:val="0"/>
        <w:spacing w:before="120" w:after="0" w:line="260" w:lineRule="exact"/>
        <w:ind w:left="720" w:right="0" w:firstLine="0"/>
        <w:jc w:val="left"/>
      </w:pP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this Motion, Creditor respectfully requests that the Court enter an order pursuant to Section 503(b)(9) of the Bankruptcy Code allowing and compelling immediate payment of its Administrative Expense Claim.</w:t>
      </w:r>
    </w:p>
    <w:p>
      <w:pPr>
        <w:keepNext w:val="0"/>
        <w:spacing w:before="120" w:after="0" w:line="260" w:lineRule="exact"/>
        <w:ind w:left="720" w:right="0" w:firstLine="0"/>
        <w:jc w:val="left"/>
      </w:pPr>
      <w:r>
        <w:rPr>
          <w:rFonts w:ascii="Times New Roman" w:hAnsi="Times New Roman" w:eastAsia="Times New Roman" w:cs="Times New Roman"/>
          <w:b/>
          <w:sz w:val="24"/>
        </w:rPr>
        <w:t>BASIS FOR RELIEF</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Creditor Should be Granted an Allowed Administrative Expense Claim</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503(b)(9) of the Bankruptcy Code provides, in pertinent part, "[a]fter notice and a hearing, there shall be allowed, administrative expenses . . . [for] the value of any goods received by the debtor within 20 days before the date of commencement of a case under this title in which the goods have been sold to the debtor in the ordinary course of such debtor's business." 11 U.S.C. § 503(b)(1)(A).</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Thus, creditors are entitled to an allowed administrative expense claim under Section 503(b)(9) upon establishing that: (1) the creditor sold goods to the debtor, (2) the goods were received by the debtor within twenty days prior to the bankruptcy filing, and (3) the goods were sold to the debtor in the ordinary course of business.</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Creditor sold the Goods to Debtors in the ordinary course of business. As set forth above and in Exhibit A, the Goods were received by Debtors within twenty days of the Petition Date. Accordingly, Creditor is entitled to an allowed administrative expense claim under Section 503(b)(9)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Debtors Should be Compelled to Make Immediate Payment of the Administrative Expense Claim</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Courts have discretion to order debtors to immediately pay an allowed administrative expense claim. In re The Korea Chosun Daily Times, 337 B.R. 773, 784 (Bankr. E.D.N.Y. 2005) ("[t]he question of whether administrative expenses should be paid sooner than the effective date of the plan is committed to the sound discretion of the bankruptcy court"). Courts consider several factors in deciding on whether to grant such a request, including the prejudice to the debtor, hardship on the creditor and potential determent to other creditors. In re Garden Ridge Corp., 323 B.R. 136, 143 (Bankr. D. Del. 2005).</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immediate payment of the Administrative Expense Claim would also not prejudice or be detrimental to other claimants. [Facts supporting argument]. By contrast, Creditor would endure unnecessary hardship if payment of the Administrative Expense Claim is delayed. [Facts supporting argument].</w:t>
      </w:r>
    </w:p>
    <w:p>
      <w:pPr>
        <w:keepNext w:val="0"/>
        <w:spacing w:before="120" w:after="0" w:line="260" w:lineRule="exact"/>
        <w:ind w:left="720" w:right="0" w:firstLine="0"/>
        <w:jc w:val="left"/>
      </w:pPr>
      <w:r>
        <w:rPr>
          <w:rFonts w:ascii="Times New Roman" w:hAnsi="Times New Roman" w:eastAsia="Times New Roman" w:cs="Times New Roman"/>
          <w:b/>
          <w:sz w:val="24"/>
        </w:rPr>
        <w:t>RESERVATION OF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Creditor expressly reserves its right to amend and/or supplement this Motion as otherwise appropriate, to assert other administrative expenses or post-petition claims.</w:t>
      </w:r>
    </w:p>
    <w:p>
      <w:pPr>
        <w:keepNext w:val="0"/>
        <w:spacing w:before="120" w:after="0" w:line="260" w:lineRule="exact"/>
        <w:ind w:left="720" w:right="0" w:firstLine="0"/>
        <w:jc w:val="left"/>
      </w:pP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Creditor respectfully requests the entry of an order, substantially in the form annexed hereto as Exhibit B, (i) allowing the Administrative Expense Claim; (ii) compelling the immediate payment of the Administrative Expense Claim; and (iii) granting such other and further relief as the Court deems appropriate.</w:t>
      </w:r>
    </w:p>
    <w:p>
      <w:pPr>
        <w:keepNext w:val="0"/>
        <w:spacing w:before="200" w:after="0" w:line="260" w:lineRule="exact"/>
        <w:ind w:left="360" w:right="0" w:firstLine="0"/>
        <w:jc w:val="both"/>
      </w:pPr>
      <w:r>
        <w:rPr>
          <w:rFonts w:ascii="Times New Roman" w:hAnsi="Times New Roman" w:eastAsia="Times New Roman" w:cs="Times New Roman"/>
          <w:b w:val="0"/>
          <w:sz w:val="24"/>
        </w:rPr>
        <w:t>Dated: [motion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 signing motion]</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[law firm address]</w:t>
      </w:r>
    </w:p>
    <w:p>
      <w:pPr>
        <w:keepNext w:val="0"/>
        <w:spacing w:before="120" w:after="0" w:line="260" w:lineRule="exact"/>
        <w:ind w:left="360" w:right="0" w:firstLine="0"/>
        <w:jc w:val="left"/>
      </w:pPr>
      <w:r>
        <w:rPr>
          <w:rFonts w:ascii="Times New Roman" w:hAnsi="Times New Roman" w:eastAsia="Times New Roman" w:cs="Times New Roman"/>
          <w:b w:val="0"/>
          <w:sz w:val="24"/>
        </w:rPr>
        <w:t>[law firm 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[law firm fax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 of attorney signing motion]</w:t>
      </w:r>
    </w:p>
    <w:p>
      <w:pPr>
        <w:keepNext w:val="0"/>
        <w:spacing w:before="120" w:after="0" w:line="260" w:lineRule="exact"/>
        <w:ind w:left="360" w:right="0" w:firstLine="0"/>
        <w:jc w:val="left"/>
      </w:pPr>
      <w:r>
        <w:rPr>
          <w:rFonts w:ascii="Times New Roman" w:hAnsi="Times New Roman" w:eastAsia="Times New Roman" w:cs="Times New Roman"/>
          <w:b w:val="0"/>
          <w:sz w:val="24"/>
        </w:rPr>
        <w:t>Exhibit A.</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[Invoices or Summary of the Invoices, Delivery Dates, and Value of the Goods]</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Proposed Order</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720" w:right="0" w:firstLine="0"/>
        <w:jc w:val="center"/>
      </w:pPr>
      <w:r>
        <w:rPr>
          <w:rFonts w:ascii="Times New Roman" w:hAnsi="Times New Roman" w:eastAsia="Times New Roman" w:cs="Times New Roman"/>
          <w:b w:val="0"/>
          <w:sz w:val="24"/>
        </w:rPr>
        <w:t>FOR THE [DISTRICT NAME]</w:t>
      </w:r>
    </w:p>
    <w:p>
      <w:pPr>
        <w:keepNext w:val="0"/>
        <w:spacing w:before="120" w:after="0" w:line="260" w:lineRule="exact"/>
        <w:ind w:left="720" w:right="0" w:firstLine="0"/>
        <w:jc w:val="left"/>
      </w:pPr>
      <w:r>
        <w:rPr>
          <w:rFonts w:ascii="Times New Roman" w:hAnsi="Times New Roman" w:eastAsia="Times New Roman" w:cs="Times New Roman"/>
          <w:b/>
          <w:sz w:val="24"/>
        </w:rPr>
        <w:t>ORDER APPROVING CREDITOR'S MOTION FOR</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ENTRY OF AN ORDER ALLOWING AND COMPELLING PAYMENT 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ADMINISTRATIVE EXPENSE CLAIM PURSUANT TO 11 U.S.C. § 503(B)(9)</w:t>
      </w:r>
    </w:p>
    <w:p>
      <w:pPr>
        <w:keepNext w:val="0"/>
        <w:spacing w:before="200" w:after="0" w:line="260" w:lineRule="exact"/>
        <w:ind w:left="1080" w:right="0" w:firstLine="0"/>
        <w:jc w:val="both"/>
      </w:pPr>
      <w:r>
        <w:rPr>
          <w:rFonts w:ascii="Times New Roman" w:hAnsi="Times New Roman" w:eastAsia="Times New Roman" w:cs="Times New Roman"/>
          <w:b w:val="0"/>
          <w:sz w:val="24"/>
        </w:rPr>
        <w:t>Upon the motion, dated [motion date] (the "Motion"), of [Creditor name] ("Creditor"), for entry of an order allowing and compelling payment of administrative expense claim pursuant to 11 U.S.C. § 503(b)(9), as more fully described in the Motion; and the Court having jurisdiction to consider the Motion and the relief requested therein in accordance with 28 U.S.C. §§ 157 and 1334; and consideration of the Motion and the relief requested therein being a core proceeding pursuant to 28 U.S.C. § 157(b); and venue being proper before this Court pursuant to 28 U.S.C. §§ 1408 and 1409; and due and proper notice of the Motion having been provided, and it appearing that no other or further notice need be provided; and all of the proceedings had before the Court; and the Court having found and determined that the legal and factual bases set forth in the Motion establish just cause for the relief granted herein; and after due deliberation and sufficient cause appearing therefor, it is</w:t>
      </w:r>
    </w:p>
    <w:p>
      <w:pPr>
        <w:keepNext w:val="0"/>
        <w:spacing w:before="200" w:after="0" w:line="260" w:lineRule="exact"/>
        <w:ind w:left="1440" w:right="0" w:firstLine="0"/>
        <w:jc w:val="both"/>
      </w:pPr>
      <w:r>
        <w:rPr>
          <w:rFonts w:ascii="Times New Roman" w:hAnsi="Times New Roman" w:eastAsia="Times New Roman" w:cs="Times New Roman"/>
          <w:b/>
          <w:sz w:val="24"/>
        </w:rPr>
        <w:t>ORDERED</w:t>
      </w:r>
      <w:r>
        <w:rPr>
          <w:rFonts w:ascii="Times New Roman" w:hAnsi="Times New Roman" w:eastAsia="Times New Roman" w:cs="Times New Roman"/>
          <w:b w:val="0"/>
          <w:sz w:val="24"/>
        </w:rPr>
        <w:t xml:space="preserve"> that the Motion is granted as set forth herein; and it is further</w:t>
      </w:r>
    </w:p>
    <w:p>
      <w:pPr>
        <w:keepNext w:val="0"/>
        <w:spacing w:before="200" w:after="0" w:line="260" w:lineRule="exact"/>
        <w:ind w:left="1440" w:right="0" w:firstLine="0"/>
        <w:jc w:val="both"/>
      </w:pPr>
      <w:r>
        <w:rPr>
          <w:rFonts w:ascii="Times New Roman" w:hAnsi="Times New Roman" w:eastAsia="Times New Roman" w:cs="Times New Roman"/>
          <w:b/>
          <w:sz w:val="24"/>
        </w:rPr>
        <w:t>ORDERED</w:t>
      </w:r>
      <w:r>
        <w:rPr>
          <w:rFonts w:ascii="Times New Roman" w:hAnsi="Times New Roman" w:eastAsia="Times New Roman" w:cs="Times New Roman"/>
          <w:b w:val="0"/>
          <w:sz w:val="24"/>
        </w:rPr>
        <w:t xml:space="preserve"> that the Creditor's claim in the amount of [monetary value of goods] as set forth in the Motion is allowed as an administrative expense of the estate pursuant to Section 503(b)(9) of the Bankruptcy Code; and it is further</w:t>
      </w:r>
    </w:p>
    <w:p>
      <w:pPr>
        <w:keepNext w:val="0"/>
        <w:spacing w:before="200" w:after="0" w:line="260" w:lineRule="exact"/>
        <w:ind w:left="1440" w:right="0" w:firstLine="0"/>
        <w:jc w:val="both"/>
      </w:pPr>
      <w:r>
        <w:rPr>
          <w:rFonts w:ascii="Times New Roman" w:hAnsi="Times New Roman" w:eastAsia="Times New Roman" w:cs="Times New Roman"/>
          <w:b/>
          <w:sz w:val="24"/>
        </w:rPr>
        <w:t>ORDERED</w:t>
      </w:r>
      <w:r>
        <w:rPr>
          <w:rFonts w:ascii="Times New Roman" w:hAnsi="Times New Roman" w:eastAsia="Times New Roman" w:cs="Times New Roman"/>
          <w:b w:val="0"/>
          <w:sz w:val="24"/>
        </w:rPr>
        <w:t xml:space="preserve"> that the Debtors shall immediately remit the sum of [monetary value of goods] to the Creditor; and it is further</w:t>
      </w:r>
    </w:p>
    <w:p>
      <w:pPr>
        <w:keepNext w:val="0"/>
        <w:spacing w:before="200" w:after="0" w:line="260" w:lineRule="exact"/>
        <w:ind w:left="1440" w:right="0" w:firstLine="0"/>
        <w:jc w:val="both"/>
      </w:pPr>
      <w:r>
        <w:rPr>
          <w:rFonts w:ascii="Times New Roman" w:hAnsi="Times New Roman" w:eastAsia="Times New Roman" w:cs="Times New Roman"/>
          <w:b/>
          <w:sz w:val="24"/>
        </w:rPr>
        <w:t>ORDERED</w:t>
      </w:r>
      <w:r>
        <w:rPr>
          <w:rFonts w:ascii="Times New Roman" w:hAnsi="Times New Roman" w:eastAsia="Times New Roman" w:cs="Times New Roman"/>
          <w:b w:val="0"/>
          <w:sz w:val="24"/>
        </w:rPr>
        <w:t xml:space="preserve"> that notice of the Motion as provided therein shall be deemed good and sufficient notice of such Motion; and</w:t>
      </w:r>
    </w:p>
    <w:p>
      <w:pPr>
        <w:keepNext w:val="0"/>
        <w:spacing w:before="200" w:after="0" w:line="260" w:lineRule="exact"/>
        <w:ind w:left="1440" w:right="0" w:firstLine="0"/>
        <w:jc w:val="both"/>
      </w:pPr>
      <w:r>
        <w:rPr>
          <w:rFonts w:ascii="Times New Roman" w:hAnsi="Times New Roman" w:eastAsia="Times New Roman" w:cs="Times New Roman"/>
          <w:b/>
          <w:sz w:val="24"/>
        </w:rPr>
        <w:t>ORDERED</w:t>
      </w:r>
      <w:r>
        <w:rPr>
          <w:rFonts w:ascii="Times New Roman" w:hAnsi="Times New Roman" w:eastAsia="Times New Roman" w:cs="Times New Roman"/>
          <w:b w:val="0"/>
          <w:sz w:val="24"/>
        </w:rPr>
        <w:t xml:space="preserve"> that this Court shall retain jurisdiction to hear and determine all matters arising from or related to the implementation and/or interpretation of this Order.</w:t>
      </w:r>
    </w:p>
    <w:p>
      <w:pPr>
        <w:keepNext w:val="0"/>
        <w:spacing w:before="200" w:after="0" w:line="260" w:lineRule="exact"/>
        <w:ind w:left="720" w:right="0" w:firstLine="0"/>
        <w:jc w:val="left"/>
      </w:pPr>
      <w:r>
        <w:rPr>
          <w:rFonts w:ascii="Times New Roman" w:hAnsi="Times New Roman" w:eastAsia="Times New Roman" w:cs="Times New Roman"/>
          <w:b w:val="0"/>
          <w:sz w:val="24"/>
        </w:rPr>
        <w:t>Dated: [date]</w:t>
      </w:r>
    </w:p>
    <w:p>
      <w:pPr>
        <w:keepNext w:val="0"/>
        <w:spacing w:before="200" w:after="0" w:line="260" w:lineRule="exact"/>
        <w:ind w:left="720" w:right="0" w:firstLine="0"/>
        <w:jc w:val="left"/>
      </w:pPr>
      <w:r>
        <w:rPr>
          <w:rFonts w:ascii="Times New Roman" w:hAnsi="Times New Roman" w:eastAsia="Times New Roman" w:cs="Times New Roman"/>
          <w:b w:val="0"/>
          <w:sz w:val="24"/>
        </w:rPr>
        <w:t>[city], [state]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