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Motion for Clerk’s Default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COUNTY COURT, IN AND FOR [name of county] COUNTY, FLORIDA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landlord]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tenant]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Defendant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CASE NO. [case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Plaintiff asks the Clerk to enter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default against [tenant’s name], Defendant, for failing to respond as required by law to Plaintiff's Complaint for damages.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 No. ____________________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DEFAULT – DAMAGES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default is entered in this action against the Defendant for damages for failure to respond as required by law.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  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CLERK OF THE COURT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Deputy Clerk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cc: [name of landlord]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tenant]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