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SUPERIOR COURT OF THE STATE OF WASHINGTON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FOR [county name] COUNTY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I. RELIEF REQUESTED</w:t>
      </w:r>
    </w:p>
    <w:p>
      <w:pPr/>
      <w:r>
        <w:rPr>
          <w:rFonts w:ascii="Times New Roman" w:hAnsi="Times New Roman" w:eastAsia="Times New Roman" w:cs="Times New Roman"/>
          <w:sz w:val="24"/>
        </w:rPr>
        <w:t>[Moving party designation, e.g., Defendant] [</w:t>
      </w:r>
      <w:r>
        <w:rPr>
          <w:rFonts w:ascii="Times New Roman" w:hAnsi="Times New Roman" w:eastAsia="Times New Roman" w:cs="Times New Roman"/>
          <w:sz w:val="24"/>
        </w:rPr>
        <w:t>moving</w:t>
      </w:r>
      <w:r>
        <w:rPr>
          <w:rFonts w:ascii="Times New Roman" w:hAnsi="Times New Roman" w:eastAsia="Times New Roman" w:cs="Times New Roman"/>
          <w:sz w:val="24"/>
        </w:rPr>
        <w:t xml:space="preserve"> party name] moves the court under Wash. CR 65 to dissolve the [temporary restraining order or preliminary injunction] entered against [moving party designation, e.g., defendant] on [date of issuance of TRO or injunction]. In the alternative, [moving party designation, e.g., defendant] requests that the court modify the [temporary restraining order or preliminary injunction], as more fully described in this motion.</w:t>
      </w:r>
    </w:p>
    <w:p>
      <w:pPr/>
      <w:r>
        <w:rPr>
          <w:rFonts w:ascii="Times New Roman" w:hAnsi="Times New Roman" w:eastAsia="Times New Roman" w:cs="Times New Roman"/>
          <w:sz w:val="24"/>
        </w:rPr>
        <w:t>II. STATEMENT OF FACTS</w:t>
      </w:r>
    </w:p>
    <w:p>
      <w:pPr/>
      <w:r>
        <w:rPr>
          <w:rFonts w:ascii="Times New Roman" w:hAnsi="Times New Roman" w:eastAsia="Times New Roman" w:cs="Times New Roman"/>
          <w:sz w:val="24"/>
        </w:rPr>
        <w:t>[Set forth factual background of case, to extent pertinent to motion, using as many paragraphs as needed].</w:t>
      </w:r>
    </w:p>
    <w:p>
      <w:pPr/>
      <w:r>
        <w:rPr>
          <w:rFonts w:ascii="Times New Roman" w:hAnsi="Times New Roman" w:eastAsia="Times New Roman" w:cs="Times New Roman"/>
          <w:sz w:val="24"/>
        </w:rPr>
        <w:t>On [date of issuance], this court entered a [temporary restraining order or preliminary injunction] against [moving party designation, e.g., defendant], which [summarize provisions of TRO or preliminary injunction to extent relevant to motion].</w:t>
      </w:r>
    </w:p>
    <w:p>
      <w:pPr/>
      <w:r>
        <w:rPr>
          <w:rFonts w:ascii="Times New Roman" w:hAnsi="Times New Roman" w:eastAsia="Times New Roman" w:cs="Times New Roman"/>
          <w:sz w:val="24"/>
        </w:rPr>
        <w:t>[Set forth any additional facts supporting reasons why TRO or preliminary injunction should be dissolved or modified].</w:t>
      </w:r>
    </w:p>
    <w:p>
      <w:pPr/>
      <w:r>
        <w:rPr>
          <w:rFonts w:ascii="Times New Roman" w:hAnsi="Times New Roman" w:eastAsia="Times New Roman" w:cs="Times New Roman"/>
          <w:sz w:val="24"/>
        </w:rPr>
        <w:t>III. STATEMENT OF ISSUES</w:t>
      </w:r>
    </w:p>
    <w:p>
      <w:pPr/>
      <w:r>
        <w:rPr>
          <w:rFonts w:ascii="Times New Roman" w:hAnsi="Times New Roman" w:eastAsia="Times New Roman" w:cs="Times New Roman"/>
          <w:sz w:val="24"/>
        </w:rPr>
        <w:t>[If required by local rules, set forth relevant issues to be decided, e.g.: Should the preliminary injunction issued against defendant be dissolved because factual circumstances have changed so that the injunction is no longer warranted?]</w:t>
      </w:r>
    </w:p>
    <w:p>
      <w:pPr/>
      <w:r>
        <w:rPr>
          <w:rFonts w:ascii="Times New Roman" w:hAnsi="Times New Roman" w:eastAsia="Times New Roman" w:cs="Times New Roman"/>
          <w:sz w:val="24"/>
        </w:rPr>
        <w:t>IV. EVIDENCE RELIED ON</w:t>
      </w:r>
    </w:p>
    <w:p>
      <w:pPr/>
      <w:r>
        <w:rPr>
          <w:rFonts w:ascii="Times New Roman" w:hAnsi="Times New Roman" w:eastAsia="Times New Roman" w:cs="Times New Roman"/>
          <w:sz w:val="24"/>
        </w:rPr>
        <w:t>In support of the motion, [moving party designation, e.g., defendant] relies on [cite specific pleadings, discovery, responses, or declarations submitted with motion] and exhibits attached to them.</w:t>
      </w:r>
    </w:p>
    <w:p>
      <w:pPr/>
      <w:r>
        <w:rPr>
          <w:rFonts w:ascii="Times New Roman" w:hAnsi="Times New Roman" w:eastAsia="Times New Roman" w:cs="Times New Roman"/>
          <w:sz w:val="24"/>
        </w:rPr>
        <w:t>V. ARGUMENT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The court has the power to modify or dissolve an injunction if the "ends of justice" would be served by a modification or dissolution. </w:t>
      </w:r>
      <w:r>
        <w:rPr>
          <w:rFonts w:ascii="Times New Roman" w:hAnsi="Times New Roman" w:eastAsia="Times New Roman" w:cs="Times New Roman"/>
          <w:sz w:val="24"/>
        </w:rPr>
        <w:t xml:space="preserve">Pacific Telephone and Telegraph Co. v. </w:t>
      </w:r>
      <w:r>
        <w:rPr>
          <w:rFonts w:ascii="Times New Roman" w:hAnsi="Times New Roman" w:eastAsia="Times New Roman" w:cs="Times New Roman"/>
          <w:sz w:val="24"/>
        </w:rPr>
        <w:t>Henneford</w:t>
      </w:r>
      <w:r>
        <w:rPr>
          <w:rFonts w:ascii="Times New Roman" w:hAnsi="Times New Roman" w:eastAsia="Times New Roman" w:cs="Times New Roman"/>
          <w:sz w:val="24"/>
        </w:rPr>
        <w:t>, 199 Wash. 462, 473, 92 P.2d 214 (1939).</w:t>
      </w:r>
      <w:r>
        <w:rPr>
          <w:rFonts w:ascii="Times New Roman" w:hAnsi="Times New Roman" w:eastAsia="Times New Roman" w:cs="Times New Roman"/>
          <w:sz w:val="24"/>
        </w:rPr>
        <w:t xml:space="preserve"> [Cite further legal authority, as needed, and develop argument showing why the TRO or preliminary injunction should be dissolved or modified].</w:t>
      </w:r>
    </w:p>
    <w:p>
      <w:pPr/>
      <w:r>
        <w:rPr>
          <w:rFonts w:ascii="Times New Roman" w:hAnsi="Times New Roman" w:eastAsia="Times New Roman" w:cs="Times New Roman"/>
          <w:sz w:val="24"/>
        </w:rPr>
        <w:t>VI. CONCLUSION</w:t>
      </w:r>
    </w:p>
    <w:p>
      <w:pPr/>
      <w:r>
        <w:rPr>
          <w:rFonts w:ascii="Times New Roman" w:hAnsi="Times New Roman" w:eastAsia="Times New Roman" w:cs="Times New Roman"/>
          <w:sz w:val="24"/>
        </w:rPr>
        <w:t>For all these reasons, [moving party designation, e.g., defendant] respectfully requests that the court dissolve the [temporary restraining order or preliminary injunction] issued in this case. In the alternative, [moving party designation, e.g., defendant] respectfully requests that the court modify the [temporary restraining order or preliminary injunction] as follows: [specify requested modification(s)].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Dated: [date]</w:t>
      </w:r>
    </w:p>
    <w:p>
      <w:pPr/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>firm</w:t>
      </w:r>
      <w:r>
        <w:rPr>
          <w:rFonts w:ascii="Times New Roman" w:hAnsi="Times New Roman" w:eastAsia="Times New Roman" w:cs="Times New Roman"/>
          <w:sz w:val="24"/>
        </w:rPr>
        <w:t xml:space="preserve"> name, if any]</w:t>
      </w:r>
    </w:p>
    <w:p>
      <w:pPr/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