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Motion for More Definite Statement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center"/>
      </w:pPr>
      <w:r>
        <w:rPr>
          <w:rFonts w:ascii="Times New Roman" w:hAnsi="Times New Roman" w:eastAsia="Times New Roman" w:cs="Times New Roman"/>
          <w:b w:val="0"/>
          <w:sz w:val="24"/>
        </w:rPr>
        <w:t>SUPERIOR COURT OF THE STATE OF WASHINGTON</w:t>
      </w:r>
    </w:p>
    <w:p>
      <w:pPr>
        <w:keepNext w:val="0"/>
        <w:spacing w:before="200" w:after="0" w:line="260" w:lineRule="exact"/>
        <w:ind w:left="360" w:right="0" w:firstLine="0"/>
        <w:jc w:val="center"/>
      </w:pPr>
      <w:r>
        <w:rPr>
          <w:rFonts w:ascii="Times New Roman" w:hAnsi="Times New Roman" w:eastAsia="Times New Roman" w:cs="Times New Roman"/>
          <w:b w:val="0"/>
          <w:sz w:val="24"/>
        </w:rPr>
        <w:t>FOR [county name] COUNTY</w:t>
      </w:r>
    </w:p>
    <w:p>
      <w:pPr>
        <w:keepNext w:val="0"/>
        <w:spacing w:before="120" w:after="0" w:line="260" w:lineRule="exact"/>
        <w:ind w:left="72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RELIEF REQUESTED</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Defendant [defendant name] moves under Wash. CR 12(e) to require plaintiff [plaintiff name] to amend the complaint to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more definite statement of [his or her or its] claim, as hereafter more fully set forth.</w:t>
      </w:r>
    </w:p>
    <w:p>
      <w:pPr>
        <w:keepNext w:val="0"/>
        <w:spacing w:before="120" w:after="0" w:line="260" w:lineRule="exact"/>
        <w:ind w:left="72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STATEMENT OF FACTS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On [date of filing], plaintiff filed the complaint in the above-entitled action.</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On [date of service], defendant was served with summons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complaint.</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plaintiff's complaint alleges [set forth allegations of complaint as relevant to the motion, e.g., that defendant made libelous statements about plaintiff on one or more occasions as follows: "(set forth excerpt of relevant language from complaint)." Plaintiff's Complaint, Para. (paragraph number)].</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this and subsequent paragraphs, set forth facts showing that allegations of complaint are unclear, ambiguous, unintelligible, etc., e.g., The allegations of plaintiff's complaint as set forth above fail to specify the exact words allegedly used by defendant or otherwise sufficiently describe the allegedly libelous statements made by defendant.]</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allegations set forth in plaintiff's complaint, as set forth above, are consequently so vague and ambiguous that defendant is not reasonably able to prepare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responsive pleading to plaintiff's complaint.</w:t>
      </w:r>
    </w:p>
    <w:p>
      <w:pPr>
        <w:keepNext w:val="0"/>
        <w:spacing w:before="120" w:after="0" w:line="260" w:lineRule="exact"/>
        <w:ind w:left="720" w:right="0" w:firstLine="0"/>
        <w:jc w:val="left"/>
      </w:pP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STATEMENT OF ISSUES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required by local rules, set forth relevant issues to be decided, e.g.: 1. Is defendant entitled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requiring plaintiff to amend the complaint to provide more specific information about the alleged libelous statement published by defendant?]</w:t>
      </w:r>
    </w:p>
    <w:p>
      <w:pPr>
        <w:keepNext w:val="0"/>
        <w:spacing w:before="120" w:after="0" w:line="260" w:lineRule="exact"/>
        <w:ind w:left="720" w:right="0" w:firstLine="0"/>
        <w:jc w:val="left"/>
      </w:pP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EVIDENCE RELIED 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In support of the motion, defendant relies on [cite specific pleadings, discovery, responses, or declarations submitted with motion] and exhibits attached to them.</w:t>
      </w:r>
    </w:p>
    <w:p>
      <w:pPr>
        <w:keepNext w:val="0"/>
        <w:spacing w:before="120" w:after="0" w:line="260" w:lineRule="exact"/>
        <w:ind w:left="720" w:right="0" w:firstLine="0"/>
        <w:jc w:val="left"/>
      </w:pP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ARGUMENT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pleading to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responsive pleading is permitted is so vague or ambiguous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cannot reasonably be required to frame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responsive pleading, or if more particularity in that pleading will further the efficient economical disposition of the action, the party may move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more definite statement before interposing his or her responsive pleading. Wash. CR 12(e). [Cite further legal authority, as needed, and develop argument, e.g., Here, the complaint fails to specify the alleged libelous statement that defendant allegedly made about plaintiff.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defendant is unable to prepare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sufficient responsive pleading to plaintiff's complaint and is otherwise prejudiced in (his/her/its) defense of this action].</w:t>
      </w:r>
    </w:p>
    <w:p>
      <w:pPr>
        <w:keepNext w:val="0"/>
        <w:spacing w:before="120" w:after="0" w:line="260" w:lineRule="exact"/>
        <w:ind w:left="720" w:right="0" w:firstLine="0"/>
        <w:jc w:val="left"/>
      </w:pP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CONCLUSION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For all these reasons, defendant respectfully requests that the court order the plaintiff to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more definite statement in its pleading. Specifically, defendant requests that plaintiff be required to amend [his or her or its] complaint to [describe additional information or details requested, e.g., describe the exact words of, or otherwise describe in more detail, the alleged libelous statements allegedly made by defendant in relation to plaintiff].</w:t>
      </w:r>
    </w:p>
    <w:p>
      <w:pPr/>
    </w:p>
    <w:p>
      <w:pPr>
        <w:keepNext w:val="0"/>
        <w:spacing w:before="200" w:after="0" w:line="260" w:lineRule="exact"/>
        <w:ind w:left="720" w:right="0" w:firstLine="0"/>
        <w:jc w:val="both"/>
      </w:pPr>
      <w:r>
        <w:rPr>
          <w:rFonts w:ascii="Times New Roman" w:hAnsi="Times New Roman" w:eastAsia="Times New Roman" w:cs="Times New Roman"/>
          <w:b w:val="0"/>
          <w:sz w:val="24"/>
        </w:rPr>
        <w:t>Dated: [date]</w:t>
      </w:r>
    </w:p>
    <w:p>
      <w:pPr>
        <w:keepNext w:val="0"/>
        <w:spacing w:before="120" w:after="0" w:line="260" w:lineRule="exact"/>
        <w:ind w:left="720" w:right="0" w:firstLine="0"/>
        <w:jc w:val="left"/>
      </w:pPr>
      <w:r>
        <w:rPr>
          <w:rFonts w:ascii="Times New Roman" w:hAnsi="Times New Roman" w:eastAsia="Times New Roman" w:cs="Times New Roman"/>
          <w:b w:val="0"/>
          <w:sz w:val="24"/>
        </w:rPr>
        <w:t>[firm name, if any]</w:t>
      </w:r>
    </w:p>
    <w:p>
      <w:pPr>
        <w:keepNext w:val="0"/>
        <w:spacing w:before="120" w:after="0" w:line="260" w:lineRule="exact"/>
        <w:ind w:left="720" w:right="0" w:firstLine="0"/>
        <w:jc w:val="left"/>
      </w:pPr>
      <w:r>
        <w:rPr>
          <w:rFonts w:ascii="Times New Roman" w:hAnsi="Times New Roman" w:eastAsia="Times New Roman" w:cs="Times New Roman"/>
          <w:b w:val="0"/>
          <w:sz w:val="24"/>
        </w:rPr>
        <w:t>By: ____________________ (attorney signature)</w:t>
      </w:r>
    </w:p>
    <w:p>
      <w:pPr>
        <w:keepNext w:val="0"/>
        <w:spacing w:before="120" w:after="0" w:line="260" w:lineRule="exact"/>
        <w:ind w:left="720" w:right="0" w:firstLine="0"/>
        <w:jc w:val="left"/>
      </w:pPr>
      <w:r>
        <w:rPr>
          <w:rFonts w:ascii="Times New Roman" w:hAnsi="Times New Roman" w:eastAsia="Times New Roman" w:cs="Times New Roman"/>
          <w:b w:val="0"/>
          <w:sz w:val="24"/>
        </w:rPr>
        <w:t>[attorney name]</w:t>
      </w:r>
    </w:p>
    <w:p>
      <w:pPr>
        <w:keepNext w:val="0"/>
        <w:spacing w:before="120" w:after="0" w:line="260" w:lineRule="exact"/>
        <w:ind w:left="720" w:right="0" w:firstLine="0"/>
        <w:jc w:val="left"/>
      </w:pPr>
      <w:r>
        <w:rPr>
          <w:rFonts w:ascii="Times New Roman" w:hAnsi="Times New Roman" w:eastAsia="Times New Roman" w:cs="Times New Roman"/>
          <w:b w:val="0"/>
          <w:sz w:val="24"/>
        </w:rPr>
        <w:t>Washington State Bar Association No. [state bar I.D. number]</w:t>
      </w:r>
    </w:p>
    <w:p>
      <w:pPr>
        <w:keepNext w:val="0"/>
        <w:spacing w:before="120" w:after="0" w:line="260" w:lineRule="exact"/>
        <w:ind w:left="720" w:right="0" w:firstLine="0"/>
        <w:jc w:val="left"/>
      </w:pPr>
      <w:r>
        <w:rPr>
          <w:rFonts w:ascii="Times New Roman" w:hAnsi="Times New Roman" w:eastAsia="Times New Roman" w:cs="Times New Roman"/>
          <w:b w:val="0"/>
          <w:sz w:val="24"/>
        </w:rPr>
        <w:t>[address]</w:t>
      </w:r>
    </w:p>
    <w:p>
      <w:pPr>
        <w:keepNext w:val="0"/>
        <w:spacing w:before="120" w:after="0" w:line="260" w:lineRule="exact"/>
        <w:ind w:left="720" w:right="0" w:firstLine="0"/>
        <w:jc w:val="left"/>
      </w:pPr>
      <w:r>
        <w:rPr>
          <w:rFonts w:ascii="Times New Roman" w:hAnsi="Times New Roman" w:eastAsia="Times New Roman" w:cs="Times New Roman"/>
          <w:b w:val="0"/>
          <w:sz w:val="24"/>
        </w:rPr>
        <w:t>[phone number]</w:t>
      </w:r>
    </w:p>
    <w:p>
      <w:pPr>
        <w:keepNext w:val="0"/>
        <w:spacing w:before="120" w:after="0" w:line="260" w:lineRule="exact"/>
        <w:ind w:left="720" w:right="0" w:firstLine="0"/>
        <w:jc w:val="left"/>
      </w:pPr>
      <w:r>
        <w:rPr>
          <w:rFonts w:ascii="Times New Roman" w:hAnsi="Times New Roman" w:eastAsia="Times New Roman" w:cs="Times New Roman"/>
          <w:b w:val="0"/>
          <w:sz w:val="24"/>
        </w:rPr>
        <w:t>[e-mail address]</w:t>
      </w:r>
    </w:p>
    <w:p>
      <w:pPr>
        <w:keepNext w:val="0"/>
        <w:spacing w:before="120" w:after="0" w:line="260" w:lineRule="exact"/>
        <w:ind w:left="720" w:right="0" w:firstLine="0"/>
        <w:jc w:val="left"/>
      </w:pPr>
      <w:r>
        <w:rPr>
          <w:rFonts w:ascii="Times New Roman" w:hAnsi="Times New Roman" w:eastAsia="Times New Roman" w:cs="Times New Roman"/>
          <w:b w:val="0"/>
          <w:sz w:val="24"/>
        </w:rPr>
        <w:t>Attorney for Defendant [defendant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