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Summary Disposition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MICHIGAN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[county name] COUNTY CIRCUIT COURT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PLAINTIFF'S MOTION FOR SUMMARY DISPOSITION – 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VALID DEFENSE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NOW COMES Plaintiff and moves this Court for summary disposition pursuant to MCR 2.116(C)(9) for the following reasons: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motion is made on the grounds that Plaintiff's complaint states facts sufficient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cause of action against Defendant, Defendant's answer does not deny those facts, and Defendant's answer fails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valid defense, as further explained in the accompanying brief.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motion is based on the pleadings filed in this action, the accompanying brief, and the Court's file and record of this action.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undersigned counsel for Plaintiff certifies that [he or she] has [made personal contact with counsel for Defendant on (date), requesting concurrence in the relief sought by this motion and that concurrence has been denied / made reasonable and diligent attempts to contact counsel requesting concurrence in the relief sought with this motion].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requests that the Court grant this motion, grant summary disposition of all defenses asserted by Defendant in [his / her / its] answer and enter judgment for Plaintiff as prayed for in Plaintiff's complaint.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[motion 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[law firm name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[plaintiff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BRIEF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 supporting brief; see MCR 2.119(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)(2)]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[Attach supporting affidavit; see MCR 2.119(B)]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NOTICE OF HEARING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 notice of hearing; see MCR 2.119(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)(3)]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PROOF OF SERVICE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person serving motion] states that on [date of service], [he or she] served [name of opposing counsel], opposing counsel, with the above documents via [method of service].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 declare under the penalty of perjury that the above statements are true to the best of my knowledge, information, and belief.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person serving motion)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person serving motion]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