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Motion to Close Chapter 11 Case</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BANKRUPTCY COURT</w:t>
      </w:r>
    </w:p>
    <w:p>
      <w:pPr>
        <w:keepNext w:val="0"/>
        <w:spacing w:before="200" w:after="0" w:line="260" w:lineRule="exact"/>
        <w:ind w:left="360" w:right="0" w:firstLine="0"/>
        <w:jc w:val="center"/>
      </w:pPr>
      <w:r>
        <w:rPr>
          <w:rFonts w:ascii="Times New Roman" w:hAnsi="Times New Roman" w:eastAsia="Times New Roman" w:cs="Times New Roman"/>
          <w:b w:val="0"/>
          <w:sz w:val="24"/>
        </w:rPr>
        <w:t>FOR THE [DISTRICT]</w:t>
      </w:r>
    </w:p>
    <w:p>
      <w:pPr>
        <w:keepNext w:val="0"/>
        <w:spacing w:before="200" w:after="0" w:line="260" w:lineRule="exact"/>
        <w:ind w:left="360" w:right="0" w:firstLine="0"/>
        <w:jc w:val="center"/>
      </w:pPr>
      <w:r>
        <w:rPr>
          <w:rFonts w:ascii="Times New Roman" w:hAnsi="Times New Roman" w:eastAsia="Times New Roman" w:cs="Times New Roman"/>
          <w:b/>
          <w:sz w:val="24"/>
        </w:rPr>
        <w:t xml:space="preserve">REORGANIZED DEBTORS' MOTION FOR ENTRY OF FINAL DECREE AND ORDER CLOSING THE CHAPTER 11 CASES AND TERMINATING </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CLAIMS AND NOTICING SERVICES PURSUANT TO 11 U.S.C. § 350(</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Each of [full legal name of each debtor] (collectively, the "</w:t>
      </w:r>
      <w:r>
        <w:rPr>
          <w:rFonts w:ascii="Times New Roman" w:hAnsi="Times New Roman" w:eastAsia="Times New Roman" w:cs="Times New Roman"/>
          <w:b w:val="0"/>
          <w:sz w:val="24"/>
        </w:rPr>
        <w:t>Debtors</w:t>
      </w:r>
      <w:r>
        <w:rPr>
          <w:rFonts w:ascii="Times New Roman" w:hAnsi="Times New Roman" w:eastAsia="Times New Roman" w:cs="Times New Roman"/>
          <w:b w:val="0"/>
          <w:sz w:val="24"/>
        </w:rPr>
        <w:t>" or "</w:t>
      </w:r>
      <w:r>
        <w:rPr>
          <w:rFonts w:ascii="Times New Roman" w:hAnsi="Times New Roman" w:eastAsia="Times New Roman" w:cs="Times New Roman"/>
          <w:b w:val="0"/>
          <w:sz w:val="24"/>
        </w:rPr>
        <w:t>Reorganized Debtors</w:t>
      </w:r>
      <w:r>
        <w:rPr>
          <w:rFonts w:ascii="Times New Roman" w:hAnsi="Times New Roman" w:eastAsia="Times New Roman" w:cs="Times New Roman"/>
          <w:b w:val="0"/>
          <w:sz w:val="24"/>
        </w:rPr>
        <w:t>"), by and through their undersigned counsel, hereby file this motion (the "</w:t>
      </w:r>
      <w:r>
        <w:rPr>
          <w:rFonts w:ascii="Times New Roman" w:hAnsi="Times New Roman" w:eastAsia="Times New Roman" w:cs="Times New Roman"/>
          <w:b w:val="0"/>
          <w:sz w:val="24"/>
        </w:rPr>
        <w:t>Motion</w:t>
      </w:r>
      <w:r>
        <w:rPr>
          <w:rFonts w:ascii="Times New Roman" w:hAnsi="Times New Roman" w:eastAsia="Times New Roman" w:cs="Times New Roman"/>
          <w:b w:val="0"/>
          <w:sz w:val="24"/>
        </w:rPr>
        <w:t>"), pursuant to Section 350(</w:t>
      </w:r>
      <w:r>
        <w:rPr>
          <w:rFonts w:ascii="Times New Roman" w:hAnsi="Times New Roman" w:eastAsia="Times New Roman" w:cs="Times New Roman"/>
          <w:b/>
          <w:sz w:val="24"/>
        </w:rPr>
        <w:t>a</w:t>
      </w:r>
      <w:r>
        <w:rPr>
          <w:rFonts w:ascii="Times New Roman" w:hAnsi="Times New Roman" w:eastAsia="Times New Roman" w:cs="Times New Roman"/>
          <w:b w:val="0"/>
          <w:sz w:val="24"/>
        </w:rPr>
        <w:t>) of title 11 of the United States Code (the "</w:t>
      </w:r>
      <w:r>
        <w:rPr>
          <w:rFonts w:ascii="Times New Roman" w:hAnsi="Times New Roman" w:eastAsia="Times New Roman" w:cs="Times New Roman"/>
          <w:b w:val="0"/>
          <w:sz w:val="24"/>
        </w:rPr>
        <w:t>Bankruptcy Code</w:t>
      </w:r>
      <w:r>
        <w:rPr>
          <w:rFonts w:ascii="Times New Roman" w:hAnsi="Times New Roman" w:eastAsia="Times New Roman" w:cs="Times New Roman"/>
          <w:b w:val="0"/>
          <w:sz w:val="24"/>
        </w:rPr>
        <w:t>") and Rule 3022 of the Federal Rules of Bankruptcy Procedure (the "</w:t>
      </w:r>
      <w:r>
        <w:rPr>
          <w:rFonts w:ascii="Times New Roman" w:hAnsi="Times New Roman" w:eastAsia="Times New Roman" w:cs="Times New Roman"/>
          <w:b w:val="0"/>
          <w:sz w:val="24"/>
        </w:rPr>
        <w:t>Bankruptcy Rules</w:t>
      </w:r>
      <w:r>
        <w:rPr>
          <w:rFonts w:ascii="Times New Roman" w:hAnsi="Times New Roman" w:eastAsia="Times New Roman" w:cs="Times New Roman"/>
          <w:b w:val="0"/>
          <w:sz w:val="24"/>
        </w:rPr>
        <w:t xml:space="preserve">") [and applicable local rule(s), if any], for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decree and order closing each of the Reorganized Debtor's chapter 11 cases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Chapter 11 Case</w:t>
      </w:r>
      <w:r>
        <w:rPr>
          <w:rFonts w:ascii="Times New Roman" w:hAnsi="Times New Roman" w:eastAsia="Times New Roman" w:cs="Times New Roman"/>
          <w:b w:val="0"/>
          <w:sz w:val="24"/>
        </w:rPr>
        <w:t>" and collectively, the "</w:t>
      </w:r>
      <w:r>
        <w:rPr>
          <w:rFonts w:ascii="Times New Roman" w:hAnsi="Times New Roman" w:eastAsia="Times New Roman" w:cs="Times New Roman"/>
          <w:b w:val="0"/>
          <w:sz w:val="24"/>
        </w:rPr>
        <w:t>Chapter 11 Cases</w:t>
      </w:r>
      <w:r>
        <w:rPr>
          <w:rFonts w:ascii="Times New Roman" w:hAnsi="Times New Roman" w:eastAsia="Times New Roman" w:cs="Times New Roman"/>
          <w:b w:val="0"/>
          <w:sz w:val="24"/>
        </w:rPr>
        <w:t>") and terminating the services of [name of claims and noticing agent] (the "</w:t>
      </w:r>
      <w:r>
        <w:rPr>
          <w:rFonts w:ascii="Times New Roman" w:hAnsi="Times New Roman" w:eastAsia="Times New Roman" w:cs="Times New Roman"/>
          <w:b w:val="0"/>
          <w:sz w:val="24"/>
        </w:rPr>
        <w:t>Claims Agent</w:t>
      </w:r>
      <w:r>
        <w:rPr>
          <w:rFonts w:ascii="Times New Roman" w:hAnsi="Times New Roman" w:eastAsia="Times New Roman" w:cs="Times New Roman"/>
          <w:b w:val="0"/>
          <w:sz w:val="24"/>
        </w:rPr>
        <w:t>") as claims and noticing agent in these Chapter 11 Cases. In support of this Motion, the Reorganized Debtors respectfully represent as follows:</w:t>
      </w:r>
    </w:p>
    <w:p>
      <w:pPr>
        <w:keepNext w:val="0"/>
        <w:spacing w:before="120" w:after="0" w:line="260" w:lineRule="exact"/>
        <w:ind w:left="720" w:right="0" w:firstLine="0"/>
        <w:jc w:val="left"/>
      </w:pPr>
      <w:r>
        <w:rPr>
          <w:rFonts w:ascii="Times New Roman" w:hAnsi="Times New Roman" w:eastAsia="Times New Roman" w:cs="Times New Roman"/>
          <w:b/>
          <w:sz w:val="24"/>
        </w:rPr>
        <w:t>PRELIMINARY STATEMENT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[briefly describe the motion and the reasons for relief]</w:t>
      </w:r>
    </w:p>
    <w:p>
      <w:pPr>
        <w:keepNext w:val="0"/>
        <w:spacing w:before="120" w:after="0" w:line="260" w:lineRule="exact"/>
        <w:ind w:left="720" w:right="0" w:firstLine="0"/>
        <w:jc w:val="left"/>
      </w:pPr>
      <w:r>
        <w:rPr>
          <w:rFonts w:ascii="Times New Roman" w:hAnsi="Times New Roman" w:eastAsia="Times New Roman" w:cs="Times New Roman"/>
          <w:b/>
          <w:sz w:val="24"/>
        </w:rPr>
        <w:t>JURISDICTION AND VENUE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Court has jurisdiction over this matter pursuant to 28 U.S.C. §§ 157 and 1334(b) and [reference to any local standing order of reference]. Venue of these cases and this Motion in this District is proper pursuant to 28 U.S.C. §§ 1408 and 1409.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core proceeding pursuant to 28 U.S.C. § 157(b) (2).</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statutory and legal predicates for the relief requested herein are Section 350(</w:t>
      </w:r>
      <w:r>
        <w:rPr>
          <w:rFonts w:ascii="Times New Roman" w:hAnsi="Times New Roman" w:eastAsia="Times New Roman" w:cs="Times New Roman"/>
          <w:b/>
          <w:sz w:val="24"/>
        </w:rPr>
        <w:t>a</w:t>
      </w:r>
      <w:r>
        <w:rPr>
          <w:rFonts w:ascii="Times New Roman" w:hAnsi="Times New Roman" w:eastAsia="Times New Roman" w:cs="Times New Roman"/>
          <w:b w:val="0"/>
          <w:sz w:val="24"/>
        </w:rPr>
        <w:t>) of the Bankruptcy Code [and][,] Bankruptcy Rule 3022, [and applicable local rules, if any].</w:t>
      </w:r>
    </w:p>
    <w:p>
      <w:pPr>
        <w:keepNext w:val="0"/>
        <w:spacing w:before="120" w:after="0" w:line="260" w:lineRule="exact"/>
        <w:ind w:left="720" w:right="0" w:firstLine="0"/>
        <w:jc w:val="left"/>
      </w:pPr>
      <w:r>
        <w:rPr>
          <w:rFonts w:ascii="Times New Roman" w:hAnsi="Times New Roman" w:eastAsia="Times New Roman" w:cs="Times New Roman"/>
          <w:b/>
          <w:sz w:val="24"/>
        </w:rPr>
        <w:t>BACKGROUND</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[date] (the "</w:t>
      </w:r>
      <w:r>
        <w:rPr>
          <w:rFonts w:ascii="Times New Roman" w:hAnsi="Times New Roman" w:eastAsia="Times New Roman" w:cs="Times New Roman"/>
          <w:b w:val="0"/>
          <w:sz w:val="24"/>
        </w:rPr>
        <w:t>Petition Date</w:t>
      </w:r>
      <w:r>
        <w:rPr>
          <w:rFonts w:ascii="Times New Roman" w:hAnsi="Times New Roman" w:eastAsia="Times New Roman" w:cs="Times New Roman"/>
          <w:b w:val="0"/>
          <w:sz w:val="24"/>
        </w:rPr>
        <w:t>"), each of the Debtors filed with this Court separate, voluntary petitions for relief under chapter 11 of the Bankruptcy Code. During the pendency of the Chapter 11 Cases, the Debtors continued to manage their properties and operate their businesses as debtors in possession pursuant to Bankruptcy Code Sections 1107 and 1108.</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Petition Date, the Debtors were engaged in the business of [generally describe the debtor's business on the Petition Date].</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[date], the Court entered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authorizing and approving the Debtors' retention of [claims and noticing agent's name] (the "</w:t>
      </w:r>
      <w:r>
        <w:rPr>
          <w:rFonts w:ascii="Times New Roman" w:hAnsi="Times New Roman" w:eastAsia="Times New Roman" w:cs="Times New Roman"/>
          <w:b w:val="0"/>
          <w:sz w:val="24"/>
        </w:rPr>
        <w:t>Claims Agent</w:t>
      </w:r>
      <w:r>
        <w:rPr>
          <w:rFonts w:ascii="Times New Roman" w:hAnsi="Times New Roman" w:eastAsia="Times New Roman" w:cs="Times New Roman"/>
          <w:b w:val="0"/>
          <w:sz w:val="24"/>
        </w:rPr>
        <w:t>") as claims and noticing agent in the Chapter 11 Cases (the "</w:t>
      </w:r>
      <w:r>
        <w:rPr>
          <w:rFonts w:ascii="Times New Roman" w:hAnsi="Times New Roman" w:eastAsia="Times New Roman" w:cs="Times New Roman"/>
          <w:b w:val="0"/>
          <w:sz w:val="24"/>
        </w:rPr>
        <w:t>Claims Agent Order</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[describe the status of the bankruptcy proceeding from the Petition Date to now, reciting the status of all significant events, particularly the filing of each Chapter 11 plan of reorganization (the "Plan" or "Plans"), the entry of the confirmation order (the "Confirmation Order"), the effective date of the Plan (the "Effective Date"), consummation of such Plan or Plans, payment of claims, significant adversary litigation, and its resolution, and any appeals].</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summary, as of the date hereof, the Reorganized Debtors have substantially consummated the Plan and all required distributions under the Plan have been made in accordance with the terms of such Plan. As contemplated and required by the Plan and the Confirmation Order, all documents and agreements necessary to implement the Plan were executed in accordance with the terms thereof. There are no outstanding claims, pending contested matters, or adversary proceedings.</w:t>
      </w:r>
    </w:p>
    <w:p>
      <w:pPr>
        <w:keepNext w:val="0"/>
        <w:spacing w:before="120" w:after="0" w:line="260" w:lineRule="exact"/>
        <w:ind w:left="720" w:right="0" w:firstLine="0"/>
        <w:jc w:val="left"/>
      </w:pPr>
      <w:r>
        <w:rPr>
          <w:rFonts w:ascii="Times New Roman" w:hAnsi="Times New Roman" w:eastAsia="Times New Roman" w:cs="Times New Roman"/>
          <w:b/>
          <w:sz w:val="24"/>
        </w:rPr>
        <w:t>RELIEF REQUESTED</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this Motion, the Reorganized Debtors seek, pursuant to Section 350(</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Bankruptcy Code [and] [,] Bankruptcy Rule 3022, [and local rule [cite local rule, if applicable],]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decree and order, substantially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closing the Chapter 11 Cases. In connection with the entry of the final decree and order closing the Chapter 11 Cases, the Reorganized Debtors are also requesting termination of the claims and noticing services provided by Claims Agent.</w:t>
      </w:r>
    </w:p>
    <w:p>
      <w:pPr>
        <w:keepNext w:val="0"/>
        <w:spacing w:before="120" w:after="0" w:line="260" w:lineRule="exact"/>
        <w:ind w:left="720" w:right="0" w:firstLine="0"/>
        <w:jc w:val="left"/>
      </w:pPr>
      <w:r>
        <w:rPr>
          <w:rFonts w:ascii="Times New Roman" w:hAnsi="Times New Roman" w:eastAsia="Times New Roman" w:cs="Times New Roman"/>
          <w:b/>
          <w:sz w:val="24"/>
        </w:rPr>
        <w:t>BASIS FOR RELIEF</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the Chapter 11 Cases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Chapter 11 Cases have been fully administered within the meaning of Section 350(</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Bankruptcy Code, making it appropriate for the Court to enter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decree closing the Chapter 11 Cases.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is fully administered and the court has discharged the trustee, the court shall close the case." 11 U.S.C. § 350(</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see also Fed. R. Bankr. P. 3022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is fully administered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reorganization case, the court, on its own motion or on motion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interest, shall enter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decree closing the case."). [In addition, reference any local rule governing closing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and recite the rule].</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"fully administered" is not defined in the Bankruptcy Code, the Bankruptcy Rules, [or the local rules]. However, in determining whether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has been fully administered for final decree purposes, courts frequently consider the following factors set forth in the Advisory Committee's note to the 1991 amendment to Bankruptcy Rule 3022:</w:t>
      </w:r>
    </w:p>
    <w:p>
      <w:pPr>
        <w:keepNext w:val="0"/>
        <w:spacing w:before="200" w:after="0" w:line="260" w:lineRule="exact"/>
        <w:ind w:left="1800" w:right="0" w:firstLine="0"/>
        <w:jc w:val="both"/>
      </w:pPr>
      <w:r>
        <w:rPr>
          <w:rFonts w:ascii="Times New Roman" w:hAnsi="Times New Roman" w:eastAsia="Times New Roman" w:cs="Times New Roman"/>
          <w:b w:val="0"/>
          <w:sz w:val="24"/>
        </w:rPr>
        <w:t>• whether the order confirming the plan has become final;</w:t>
      </w:r>
    </w:p>
    <w:p>
      <w:pPr>
        <w:keepNext w:val="0"/>
        <w:spacing w:before="200" w:after="0" w:line="260" w:lineRule="exact"/>
        <w:ind w:left="1800" w:right="0" w:firstLine="0"/>
        <w:jc w:val="both"/>
      </w:pPr>
      <w:r>
        <w:rPr>
          <w:rFonts w:ascii="Times New Roman" w:hAnsi="Times New Roman" w:eastAsia="Times New Roman" w:cs="Times New Roman"/>
          <w:b w:val="0"/>
          <w:sz w:val="24"/>
        </w:rPr>
        <w:t>• whether deposits required by the plan have been distributed;</w:t>
      </w:r>
    </w:p>
    <w:p>
      <w:pPr>
        <w:keepNext w:val="0"/>
        <w:spacing w:before="200" w:after="0" w:line="260" w:lineRule="exact"/>
        <w:ind w:left="1800" w:right="0" w:firstLine="0"/>
        <w:jc w:val="both"/>
      </w:pPr>
      <w:r>
        <w:rPr>
          <w:rFonts w:ascii="Times New Roman" w:hAnsi="Times New Roman" w:eastAsia="Times New Roman" w:cs="Times New Roman"/>
          <w:b w:val="0"/>
          <w:sz w:val="24"/>
        </w:rPr>
        <w:t>• whether the property proposed by the plan to be transferred has been transferred;</w:t>
      </w:r>
    </w:p>
    <w:p>
      <w:pPr>
        <w:keepNext w:val="0"/>
        <w:spacing w:before="200" w:after="0" w:line="260" w:lineRule="exact"/>
        <w:ind w:left="1800" w:right="0" w:firstLine="0"/>
        <w:jc w:val="both"/>
      </w:pPr>
      <w:r>
        <w:rPr>
          <w:rFonts w:ascii="Times New Roman" w:hAnsi="Times New Roman" w:eastAsia="Times New Roman" w:cs="Times New Roman"/>
          <w:b w:val="0"/>
          <w:sz w:val="24"/>
        </w:rPr>
        <w:t>• whether the debtor or the successor of the debtor under the plan has assumed the business or the management of the property dealt with by the plan;</w:t>
      </w:r>
    </w:p>
    <w:p>
      <w:pPr>
        <w:keepNext w:val="0"/>
        <w:spacing w:before="200" w:after="0" w:line="260" w:lineRule="exact"/>
        <w:ind w:left="1800" w:right="0" w:firstLine="0"/>
        <w:jc w:val="both"/>
      </w:pPr>
      <w:r>
        <w:rPr>
          <w:rFonts w:ascii="Times New Roman" w:hAnsi="Times New Roman" w:eastAsia="Times New Roman" w:cs="Times New Roman"/>
          <w:b w:val="0"/>
          <w:sz w:val="24"/>
        </w:rPr>
        <w:t>• whether payments under the plan have commenced; and</w:t>
      </w:r>
    </w:p>
    <w:p>
      <w:pPr>
        <w:keepNext w:val="0"/>
        <w:spacing w:before="200" w:after="0" w:line="260" w:lineRule="exact"/>
        <w:ind w:left="1800" w:right="0" w:firstLine="0"/>
        <w:jc w:val="both"/>
      </w:pPr>
      <w:r>
        <w:rPr>
          <w:rFonts w:ascii="Times New Roman" w:hAnsi="Times New Roman" w:eastAsia="Times New Roman" w:cs="Times New Roman"/>
          <w:b w:val="0"/>
          <w:sz w:val="24"/>
        </w:rPr>
        <w:t>• whether all motions, contested matters, and adversary proceedings have been finally resolved.</w:t>
      </w:r>
    </w:p>
    <w:p>
      <w:pPr>
        <w:keepNext w:val="0"/>
        <w:spacing w:before="200" w:after="0" w:line="260" w:lineRule="exact"/>
        <w:ind w:left="1800" w:right="0" w:firstLine="0"/>
        <w:jc w:val="both"/>
      </w:pPr>
      <w:r>
        <w:rPr>
          <w:rFonts w:ascii="Times New Roman" w:hAnsi="Times New Roman" w:eastAsia="Times New Roman" w:cs="Times New Roman"/>
          <w:b w:val="0"/>
          <w:sz w:val="24"/>
        </w:rPr>
        <w:t>Fed. R. Bankr. P. 3022, Advisory Committee's note to 1991 amendment; see, e.g., In re SLI, Inc., 2005 Bankr. LEXIS 1322 (Bankr. D. Del. June 24, 2005) (adopting the view that these factors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guide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has been fully administered, and not all factors need to be present before the case is closed").</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Chapter 11 Cases have been "fully administered" within the meaning of Section 350(</w:t>
      </w:r>
      <w:r>
        <w:rPr>
          <w:rFonts w:ascii="Times New Roman" w:hAnsi="Times New Roman" w:eastAsia="Times New Roman" w:cs="Times New Roman"/>
          <w:b/>
          <w:sz w:val="24"/>
        </w:rPr>
        <w:t>a</w:t>
      </w:r>
      <w:r>
        <w:rPr>
          <w:rFonts w:ascii="Times New Roman" w:hAnsi="Times New Roman" w:eastAsia="Times New Roman" w:cs="Times New Roman"/>
          <w:b w:val="0"/>
          <w:sz w:val="24"/>
        </w:rPr>
        <w:t>) of the Bankruptcy Code for the following reasons:</w:t>
      </w:r>
    </w:p>
    <w:p>
      <w:pPr>
        <w:keepNext w:val="0"/>
        <w:spacing w:before="200" w:after="0" w:line="260" w:lineRule="exact"/>
        <w:ind w:left="1800" w:right="0" w:firstLine="0"/>
        <w:jc w:val="both"/>
      </w:pPr>
      <w:r>
        <w:rPr>
          <w:rFonts w:ascii="Times New Roman" w:hAnsi="Times New Roman" w:eastAsia="Times New Roman" w:cs="Times New Roman"/>
          <w:b w:val="0"/>
          <w:sz w:val="24"/>
        </w:rPr>
        <w:t>• The Confirmation Order has become final;</w:t>
      </w:r>
    </w:p>
    <w:p>
      <w:pPr>
        <w:keepNext w:val="0"/>
        <w:spacing w:before="200" w:after="0" w:line="260" w:lineRule="exact"/>
        <w:ind w:left="1800" w:right="0" w:firstLine="0"/>
        <w:jc w:val="both"/>
      </w:pPr>
      <w:r>
        <w:rPr>
          <w:rFonts w:ascii="Times New Roman" w:hAnsi="Times New Roman" w:eastAsia="Times New Roman" w:cs="Times New Roman"/>
          <w:b w:val="0"/>
          <w:sz w:val="24"/>
        </w:rPr>
        <w:t>• All of the transactions contemplated by the Plan closed on or prior to the Effective Date;</w:t>
      </w:r>
    </w:p>
    <w:p>
      <w:pPr>
        <w:keepNext w:val="0"/>
        <w:spacing w:before="200" w:after="0" w:line="260" w:lineRule="exact"/>
        <w:ind w:left="1800" w:right="0" w:firstLine="0"/>
        <w:jc w:val="both"/>
      </w:pPr>
      <w:r>
        <w:rPr>
          <w:rFonts w:ascii="Times New Roman" w:hAnsi="Times New Roman" w:eastAsia="Times New Roman" w:cs="Times New Roman"/>
          <w:b w:val="0"/>
          <w:sz w:val="24"/>
        </w:rPr>
        <w:t>• The Reorganized Debtors have emerged from chapter 11 as reorganized entities and, since the Effective Date, have assumed the management of the property dealt with by the Plan and continued to operate in the ordinary course;</w:t>
      </w:r>
    </w:p>
    <w:p>
      <w:pPr>
        <w:keepNext w:val="0"/>
        <w:spacing w:before="200" w:after="0" w:line="260" w:lineRule="exact"/>
        <w:ind w:left="1800" w:right="0" w:firstLine="0"/>
        <w:jc w:val="both"/>
      </w:pPr>
      <w:r>
        <w:rPr>
          <w:rFonts w:ascii="Times New Roman" w:hAnsi="Times New Roman" w:eastAsia="Times New Roman" w:cs="Times New Roman"/>
          <w:b w:val="0"/>
          <w:sz w:val="24"/>
        </w:rPr>
        <w:t>• All payments required to be made pursuant to the Plan have been paid or provided for as of the Effective Date;</w:t>
      </w:r>
    </w:p>
    <w:p>
      <w:pPr>
        <w:keepNext w:val="0"/>
        <w:spacing w:before="200" w:after="0" w:line="260" w:lineRule="exact"/>
        <w:ind w:left="1800" w:right="0" w:firstLine="0"/>
        <w:jc w:val="both"/>
      </w:pPr>
      <w:r>
        <w:rPr>
          <w:rFonts w:ascii="Times New Roman" w:hAnsi="Times New Roman" w:eastAsia="Times New Roman" w:cs="Times New Roman"/>
          <w:b w:val="0"/>
          <w:sz w:val="24"/>
        </w:rPr>
        <w:t>• There are no pending motions, contested matters, or adversary proceedings related to the Chapter 11 Cases pending before the Court; and</w:t>
      </w:r>
    </w:p>
    <w:p>
      <w:pPr>
        <w:keepNext w:val="0"/>
        <w:spacing w:before="200" w:after="0" w:line="260" w:lineRule="exact"/>
        <w:ind w:left="1800" w:right="0" w:firstLine="0"/>
        <w:jc w:val="both"/>
      </w:pPr>
      <w:r>
        <w:rPr>
          <w:rFonts w:ascii="Times New Roman" w:hAnsi="Times New Roman" w:eastAsia="Times New Roman" w:cs="Times New Roman"/>
          <w:b w:val="0"/>
          <w:sz w:val="24"/>
        </w:rPr>
        <w:t>• The Plan has been substantially consummated within the meaning of Section 1101(2) of the Bankruptcy Code.</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Based on the foregoing, the Reorganized Debtors have no need for the Chapter 11 Cases to remain open and assert that they should be closed immediately. The Court's supervision is no longer required in the Chapter 11 Cases because the Plan has been substantially consummated and the Chapter 11 Cases have been fully administered. The continuation of the Chapter 11 Cases would place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and financial burden on the Reorganized Debtors in the form of internal resources required to monitor the Chapter 11 Cases and continued professional costs and the imposition of additional United States Trustee fees. Furthermore,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decree closing the Chapter 11 Cases pursuant to Section 350(</w:t>
      </w:r>
      <w:r>
        <w:rPr>
          <w:rFonts w:ascii="Times New Roman" w:hAnsi="Times New Roman" w:eastAsia="Times New Roman" w:cs="Times New Roman"/>
          <w:b/>
          <w:sz w:val="24"/>
        </w:rPr>
        <w:t>a</w:t>
      </w:r>
      <w:r>
        <w:rPr>
          <w:rFonts w:ascii="Times New Roman" w:hAnsi="Times New Roman" w:eastAsia="Times New Roman" w:cs="Times New Roman"/>
          <w:b w:val="0"/>
          <w:sz w:val="24"/>
        </w:rPr>
        <w:t>) of the Bankruptcy Code is without prejudice to the reopening of any of the Chapter 11 Cases pursuant to Section 350(b) of the Bankruptcy Code. For all these reasons, the Reorganized Debtors believe these Chapter 11 Cases should be closed.</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accordance with [cite local rule if applicable], the Reorganized Debtors will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verified final report on or before the date that is [timing of notice required by local rule].</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quarterly fees owing to the United States Trustee have been paid or will be paid in the amounts due within the 30 days following the closure of the Chapter 11 Cases.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Claims and Noticing 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Reorganized Debtors also request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terminating the Claims Agent's provision of claims and noticing services (the "</w:t>
      </w:r>
      <w:r>
        <w:rPr>
          <w:rFonts w:ascii="Times New Roman" w:hAnsi="Times New Roman" w:eastAsia="Times New Roman" w:cs="Times New Roman"/>
          <w:b w:val="0"/>
          <w:sz w:val="24"/>
        </w:rPr>
        <w:t>Claims and Noticing Services</w:t>
      </w:r>
      <w:r>
        <w:rPr>
          <w:rFonts w:ascii="Times New Roman" w:hAnsi="Times New Roman" w:eastAsia="Times New Roman" w:cs="Times New Roman"/>
          <w:b w:val="0"/>
          <w:sz w:val="24"/>
        </w:rPr>
        <w:t xml:space="preserve">") performed by the Claims Agent pursuant to the Claims Agent Order. Upon termination, and except as otherwise provided herein, the Claims Agent shall have no further obligations to the Court, the Reorganized Debtors, or any party in interest with respect to the Claims and Noticing Services. [In accordance with local rule [number]], [w]ithin [number of days] of the entry of the proposed order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Claims Agent shall: (i) forward to the Clerk of the Court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version of all imaged claims; (ii) upload the creditor mailing list in CM/ECF [or substitute another name of ECF filing system locally]; and (iii) docket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claims register containing the claims filed in the Chapter 11 Cases. The Claims Agent shall further box and transport all original claims to the [name and location of offsite records management center for the bankruptcy court], and shall docket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completed form [name of local form required for archived claims, if any] indicating the accession and location numbers of the archived claims.</w:t>
      </w:r>
    </w:p>
    <w:p>
      <w:pPr>
        <w:keepNext w:val="0"/>
        <w:spacing w:before="120" w:after="0" w:line="260" w:lineRule="exact"/>
        <w:ind w:left="1440" w:right="0" w:firstLine="0"/>
        <w:jc w:val="left"/>
      </w:pPr>
      <w:r>
        <w:rPr>
          <w:rFonts w:ascii="Times New Roman" w:hAnsi="Times New Roman" w:eastAsia="Times New Roman" w:cs="Times New Roman"/>
          <w:b w:val="0"/>
          <w:sz w:val="24"/>
        </w:rPr>
        <w:t>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the Claims Agent receive any mail regarding the Debtors, the Claims Agent will collect and forward such mail to the Reorganized Debtors, as soon as practicable.</w:t>
      </w:r>
    </w:p>
    <w:p>
      <w:pPr>
        <w:keepNext w:val="0"/>
        <w:spacing w:before="120" w:after="0" w:line="260" w:lineRule="exact"/>
        <w:ind w:left="720" w:right="0" w:firstLine="0"/>
        <w:jc w:val="left"/>
      </w:pP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previous request for the relief sought herein has been made to this or any other Court.</w:t>
      </w:r>
    </w:p>
    <w:p>
      <w:pPr>
        <w:keepNext w:val="0"/>
        <w:spacing w:before="120" w:after="0" w:line="260" w:lineRule="exact"/>
        <w:ind w:left="1080" w:right="0" w:firstLine="0"/>
        <w:jc w:val="left"/>
      </w:pPr>
      <w:r>
        <w:rPr>
          <w:rFonts w:ascii="Times New Roman" w:hAnsi="Times New Roman" w:eastAsia="Times New Roman" w:cs="Times New Roman"/>
          <w:b w:val="0"/>
          <w:sz w:val="24"/>
        </w:rPr>
        <w:t>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 of this Motion will be provided to: (i) the United States Trustee and (ii) all parties who have requested notice in these Chapter 11 Cases pursuant to Bankruptcy Rule 2002. Due to the nature of the relief requested herein, the Reorganized Debtors respectfully submit that no further notice of this Motion is required.</w:t>
      </w:r>
    </w:p>
    <w:p>
      <w:pPr>
        <w:keepNext w:val="0"/>
        <w:spacing w:before="120" w:after="0" w:line="260" w:lineRule="exact"/>
        <w:ind w:left="720" w:right="0" w:firstLine="0"/>
        <w:jc w:val="left"/>
      </w:pPr>
      <w:r>
        <w:rPr>
          <w:rFonts w:ascii="Times New Roman" w:hAnsi="Times New Roman" w:eastAsia="Times New Roman" w:cs="Times New Roman"/>
          <w:b/>
          <w:sz w:val="24"/>
        </w:rPr>
        <w:t>CONCLUSION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WHEREFORE</w:t>
      </w:r>
      <w:r>
        <w:rPr>
          <w:rFonts w:ascii="Times New Roman" w:hAnsi="Times New Roman" w:eastAsia="Times New Roman" w:cs="Times New Roman"/>
          <w:b w:val="0"/>
          <w:sz w:val="24"/>
        </w:rPr>
        <w:t xml:space="preserve">, the Debtors respectfully request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granting such other and further relief as the Court deems appropriate.</w:t>
      </w:r>
    </w:p>
    <w:p>
      <w:pP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200" w:after="0" w:line="260" w:lineRule="exact"/>
        <w:ind w:left="720" w:right="0" w:firstLine="0"/>
        <w:jc w:val="both"/>
      </w:pPr>
      <w:r>
        <w:rPr>
          <w:rFonts w:ascii="Times New Roman" w:hAnsi="Times New Roman" w:eastAsia="Times New Roman" w:cs="Times New Roman"/>
          <w:b w:val="0"/>
          <w:sz w:val="24"/>
        </w:rPr>
        <w:t>[city, state]</w:t>
      </w:r>
    </w:p>
    <w:p>
      <w:pPr>
        <w:keepNext w:val="0"/>
        <w:spacing w:before="120" w:after="0" w:line="260" w:lineRule="exact"/>
        <w:ind w:left="720" w:right="0" w:firstLine="0"/>
        <w:jc w:val="left"/>
      </w:pPr>
      <w:r>
        <w:rPr>
          <w:rFonts w:ascii="Times New Roman" w:hAnsi="Times New Roman" w:eastAsia="Times New Roman" w:cs="Times New Roman"/>
          <w:b w:val="0"/>
          <w:sz w:val="24"/>
        </w:rPr>
        <w:t>[Law firm]</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line]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[fax]</w:t>
      </w:r>
    </w:p>
    <w:p>
      <w:pPr>
        <w:keepNext w:val="0"/>
        <w:spacing w:before="120" w:after="0" w:line="260" w:lineRule="exact"/>
        <w:ind w:left="720" w:right="0" w:firstLine="0"/>
        <w:jc w:val="left"/>
      </w:pPr>
      <w:r>
        <w:rPr>
          <w:rFonts w:ascii="Times New Roman" w:hAnsi="Times New Roman" w:eastAsia="Times New Roman" w:cs="Times New Roman"/>
          <w:b w:val="0"/>
          <w:sz w:val="24"/>
        </w:rPr>
        <w:t>[email]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