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to Dismiss for Lack of Personal Jurisdiction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SUPERIOR COURT OF THE STATE OF WASHINGTON</w:t>
      </w:r>
    </w:p>
    <w:p>
      <w:pPr>
        <w:keepNext w:val="0"/>
        <w:spacing w:before="200" w:after="0" w:line="260" w:lineRule="exact"/>
        <w:ind w:left="360" w:right="0" w:firstLine="0"/>
        <w:jc w:val="center"/>
      </w:pPr>
      <w:r>
        <w:rPr>
          <w:rFonts w:ascii="Times New Roman" w:hAnsi="Times New Roman" w:eastAsia="Times New Roman" w:cs="Times New Roman"/>
          <w:b w:val="0"/>
          <w:sz w:val="24"/>
        </w:rPr>
        <w:t>FOR [county name] COUNTY</w:t>
      </w:r>
    </w:p>
    <w:p>
      <w:pPr>
        <w:keepNext w:val="0"/>
        <w:spacing w:before="120" w:after="0" w:line="260" w:lineRule="exact"/>
        <w:ind w:left="36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RELIEF REQUESTED</w:t>
      </w:r>
    </w:p>
    <w:p>
      <w:pPr>
        <w:keepNext w:val="0"/>
        <w:spacing w:before="200" w:after="0" w:line="260" w:lineRule="exact"/>
        <w:ind w:left="720" w:right="0" w:firstLine="0"/>
        <w:jc w:val="both"/>
      </w:pPr>
      <w:r>
        <w:rPr>
          <w:rFonts w:ascii="Times New Roman" w:hAnsi="Times New Roman" w:eastAsia="Times New Roman" w:cs="Times New Roman"/>
          <w:b w:val="0"/>
          <w:sz w:val="24"/>
        </w:rPr>
        <w:t>Defendant [defendant name] moves under Wash. CR 12(b)(2) to dismiss this action because this court lacks personal jurisdiction over defendant [defendant name].</w:t>
      </w:r>
    </w:p>
    <w:p>
      <w:pPr>
        <w:keepNext w:val="0"/>
        <w:spacing w:before="120" w:after="0" w:line="260" w:lineRule="exact"/>
        <w:ind w:left="36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STATEMENT OF FACTS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as many paragraphs necessary, set forth facts supporting the argument that the court lacks personal jurisdiction over defendant].</w:t>
      </w:r>
    </w:p>
    <w:p>
      <w:pPr>
        <w:keepNext w:val="0"/>
        <w:spacing w:before="120" w:after="0" w:line="260" w:lineRule="exact"/>
        <w:ind w:left="36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STATEMENT OF ISSUES</w:t>
      </w:r>
    </w:p>
    <w:p>
      <w:pPr>
        <w:keepNext w:val="0"/>
        <w:spacing w:before="200" w:after="0" w:line="260" w:lineRule="exact"/>
        <w:ind w:left="720" w:right="0" w:firstLine="0"/>
        <w:jc w:val="both"/>
      </w:pPr>
      <w:r>
        <w:rPr>
          <w:rFonts w:ascii="Times New Roman" w:hAnsi="Times New Roman" w:eastAsia="Times New Roman" w:cs="Times New Roman"/>
          <w:b w:val="0"/>
          <w:sz w:val="24"/>
        </w:rPr>
        <w:t>[If required by local rules, set forth relevant issues to be decided, e.g.: 1. Should this action be dismissed under Wash. CR 12(b)(2) because the court lacks personal jurisdiction over the defendant?]</w:t>
      </w:r>
    </w:p>
    <w:p>
      <w:pPr>
        <w:keepNext w:val="0"/>
        <w:spacing w:before="120" w:after="0" w:line="260" w:lineRule="exact"/>
        <w:ind w:left="36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EVIDENCE RELIED ON</w:t>
      </w:r>
    </w:p>
    <w:p>
      <w:pPr>
        <w:keepNext w:val="0"/>
        <w:spacing w:before="200" w:after="0" w:line="260" w:lineRule="exact"/>
        <w:ind w:left="720" w:right="0" w:firstLine="0"/>
        <w:jc w:val="both"/>
      </w:pPr>
      <w:r>
        <w:rPr>
          <w:rFonts w:ascii="Times New Roman" w:hAnsi="Times New Roman" w:eastAsia="Times New Roman" w:cs="Times New Roman"/>
          <w:b w:val="0"/>
          <w:sz w:val="24"/>
        </w:rPr>
        <w:t>In support of the motion, defendant relies on [cite specific pleadings, discovery, responses, or declarations submitted with motion] and exhibits attached to them.</w:t>
      </w:r>
    </w:p>
    <w:p>
      <w:pPr>
        <w:keepNext w:val="0"/>
        <w:spacing w:before="120" w:after="0" w:line="260" w:lineRule="exact"/>
        <w:ind w:left="36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ARGUMENT</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defendant, prior to answering the complaint, may move to dismiss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on the ground that the court lacks personal jurisdiction over the defendant. See Wash. CR 12(b)(2).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Exercise of personal jurisdiction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nonresident defendant must be authorized by Washington statute and satisfy constitutional due process. See Rev. Code Wash. §§ 4.28.080(10), 4.28.185; Amoco Egypt Oil Co. v. Leonis Navigation Co., Inc., 1 F.3d 848, 850 (9th Cir. 1993).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Jurisdiction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nonresident such as defendant [defendant name] may be based on either general or specific jurisdiction. General jurisdiction may be constitutionally exercised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nonresident defendant only if that defendant transacts substantial and continuous business within Washington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character that gives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obligation, regardless of whether the cause of action is related to the defendant's contacts with Washington. See MBM Fisheries, Inc. v. Bollinger Mach. Shop &amp; Shipyard, Inc., 60 Wn. App. 414, 418, 804 P.2d 627 (1991).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Washington court may exercise specific personal jurisdiction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nonresident defendant when the defendant's limited contacts with the state gave rise to the cause of action. Specific jurisdiction is allowed only based on the contacts that gave rise to the cause of action. See Rev. Code Wash. § 4.28.185 (long-arm statute); MBM Fisheries, Inc. v. Bollinger Mach. Shop &amp; Shipyard, Inc., 60 Wn. App. 414, 422–423, 804 P.2d 627 (1991). Furthermore, to satisfy due process requirements, the defendant's contact with the state must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"purposeful availment" of "the privilege of conducting activities within the forum State, thus invoking the benefits and protections of its laws." J. McIntyre Mach., Ltd., v. Nicastro, 564 U.S. 873, 131 S. Ct. 2780, 2788, 180 L. Ed. 2d 765 (2011) (citing Hanson v. Denckla, 357 U.S. 235, 253, 78 S. Ct. 1228, 2 L. Ed. 2d 1283 (1958)).</w:t>
      </w:r>
    </w:p>
    <w:p>
      <w:pPr>
        <w:keepNext w:val="0"/>
        <w:spacing w:before="200" w:after="0" w:line="260" w:lineRule="exact"/>
        <w:ind w:left="720" w:right="0" w:firstLine="0"/>
        <w:jc w:val="both"/>
      </w:pPr>
      <w:r>
        <w:rPr>
          <w:rFonts w:ascii="Times New Roman" w:hAnsi="Times New Roman" w:eastAsia="Times New Roman" w:cs="Times New Roman"/>
          <w:b w:val="0"/>
          <w:sz w:val="24"/>
        </w:rPr>
        <w:t>In this case, the court lacks both general and specific personal jurisdiction over defendant [defendant name] because [legal argument and supporting authority showing court's lack of jurisdiction over defendant].</w:t>
      </w:r>
    </w:p>
    <w:p>
      <w:pPr>
        <w:keepNext w:val="0"/>
        <w:spacing w:before="120" w:after="0" w:line="260" w:lineRule="exact"/>
        <w:ind w:left="360" w:right="0" w:firstLine="0"/>
        <w:jc w:val="left"/>
      </w:pP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CONCLUSION</w:t>
      </w:r>
    </w:p>
    <w:p>
      <w:pPr>
        <w:keepNext w:val="0"/>
        <w:spacing w:before="200" w:after="0" w:line="260" w:lineRule="exact"/>
        <w:ind w:left="720" w:right="0" w:firstLine="0"/>
        <w:jc w:val="both"/>
      </w:pPr>
      <w:r>
        <w:rPr>
          <w:rFonts w:ascii="Times New Roman" w:hAnsi="Times New Roman" w:eastAsia="Times New Roman" w:cs="Times New Roman"/>
          <w:b w:val="0"/>
          <w:sz w:val="24"/>
        </w:rPr>
        <w:t>For all these reasons, defendant [defendant name] respectfully requests that the court dismiss this action against [him or her or it].</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Washington State Bar Association No. [state bar I.D. number]</w:t>
      </w:r>
    </w:p>
    <w:p>
      <w:pPr>
        <w:keepNext w:val="0"/>
        <w:spacing w:before="120" w:after="0" w:line="260" w:lineRule="exact"/>
        <w:ind w:left="360" w:right="0" w:firstLine="0"/>
        <w:jc w:val="left"/>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val="0"/>
          <w:sz w:val="24"/>
        </w:rPr>
        <w:t>[phone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[e-mail address]</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Defendant [defendant name]</w:t>
      </w:r>
    </w:p>
    <w:p>
      <w:pPr>
        <w:keepNext w:val="0"/>
        <w:spacing w:before="200" w:after="0" w:line="260" w:lineRule="exact"/>
        <w:ind w:left="360" w:right="0" w:firstLine="0"/>
        <w:jc w:val="center"/>
      </w:pPr>
      <w:r>
        <w:rPr>
          <w:rFonts w:ascii="Times New Roman" w:hAnsi="Times New Roman" w:eastAsia="Times New Roman" w:cs="Times New Roman"/>
          <w:b w:val="0"/>
          <w:sz w:val="24"/>
        </w:rPr>
        <w:t>[Attach supporting declarations]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