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to Transfer Venue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after="0" w:line="30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NO. [case file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MOTION TO TRANSFER VENUE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 THE HONORABLE COURT: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Defendant [defendant name] moves the court under Tex. Civ. Prac. &amp; Rem. Code § 15.063 and Tex. R. Civ. P. 86 to transfer venue of this action to [name of county to which transfer requested] County,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county in which venue is mandated by law, and in support of the motion shows: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Grounds for Motion.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Defendant [defendant name] objects to venue in [name of county where action filed] County, the county in which this action was commenced, on the ground that mandatory venue of this action is prescribed by [designate specific mandatory venue statute that is basis for transfer, e.g., Tex. Civ. Prac. &amp; Rem. Code § 15.011], which mandates venue in [name of county to which transfer requested] County, Texas.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Venue of this Action is Mandatory in [name of county to which transfer requested] County.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Venue in [name of county to which transfer requested] County is mandatory under [designate specific mandatory venue statute that is basis for transfer, e.g., Tex. Civ. Prac. &amp; Rem. Code § 15.011] because [state facts showing action is governed by mandatory venue statute, e.g., the plaintiff's suit seeks recovery of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estate or interest in real property located (wholly or partially) within (county name) County, Texas. This real property is more particularly described as follows: (give legal description or describe with sufficient certainty to identify the property)].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Defendant therefore requests that this action be transferred to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[district / county] court of [name of county to which transfer requested] County, as mandated by [designate specific mandatory venue statute that is basis for transfer, e.g., Tex. Civ. Prac. &amp; Rem. Code § 15.011].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[If appropriate, include additional paragraphs setting forth other grounds for transfer such as convenience of parties and witnesses or inability to obtain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fair and impartial trial. See Motion to Transfer Venue (Convenience of Parties and Witnesses) (TX) and Motion to Transfer Venue (Inability to Obtain Impartial Trial) (TX).]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WHEREFORE, defendant [defendant name] requests that this motion be set for hearing, and that on the completion of the hearing the court grant defendant's motion to transfer venue in this action to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[district / county] court in [name of county to which transfer requested] County, Texas, tax costs of suit incurred prior to the transfer against plaintiff, and grant defendant any further relief to which defendant may be justly entitled.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[typed name],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State Bar of Texas No. [state bar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[telephone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[fax number,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Defendant [defendant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true copy of the foregoing Motion to Transfer Venue has this day been served on the following [party / parties] by [manner of service (e.g., transmission to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electronic filing service provider for service through the state's electronic filing manager)]: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[counsel/party name(s), address(es), party designation(s)]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SIGNED: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(attorney signature)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Defendant [defendant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[Attach supporting affidavits or declarations under penalty of perjury and attachments, as appropriate]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