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Transfer Venue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120" w:after="0" w:line="260" w:lineRule="exact"/>
        <w:ind w:left="360" w:right="0" w:firstLine="0"/>
        <w:jc w:val="left"/>
      </w:pPr>
      <w:r>
        <w:rPr>
          <w:rFonts w:ascii="Times New Roman" w:hAnsi="Times New Roman" w:eastAsia="Times New Roman" w:cs="Times New Roman"/>
          <w:b/>
          <w:sz w:val="24"/>
        </w:rPr>
        <w:t>MOTION TO TRANSFER VENUE</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200" w:after="0" w:line="260" w:lineRule="exact"/>
        <w:ind w:left="720" w:right="0" w:firstLine="0"/>
        <w:jc w:val="both"/>
      </w:pPr>
      <w:r>
        <w:rPr>
          <w:rFonts w:ascii="Times New Roman" w:hAnsi="Times New Roman" w:eastAsia="Times New Roman" w:cs="Times New Roman"/>
          <w:b w:val="0"/>
          <w:sz w:val="24"/>
        </w:rPr>
        <w:t>[Moving party designation, e.g., Defendant] [moving party name] moves the court under Tex. Civ. Prac. &amp; Rem. Code § 15.063(2) and Tex. R. Civ. P. 257 to transfer venue of this action to [name of county to which transfer requested] County and in support of the motion shows: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Grounds for Motion.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[Moving party designation, e.g., Defendant] [moving party name] objects to venue in [name of county where action pending] County, the county in which this action is pending, on the ground that, as shown by the [affidavits / declarations] of [affiant or declarant names] served and filed with this motion, [set forth one or more grounds for motion under Tex. R. Civ. P. 257, e.g., there exists in (name of county where action pending) County so great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prejudice against (moving party name) that (moving party name) cannot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and impartial trial in this county]. [Moving party designation, e.g., Defendant] [moving party name] therefore requests that this court transfer venue of this action to another county as provided in Tex. R. Civ. P. 257 and 259.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[Moving party designation, e.g., Defendant] [moving party name] respectfully suggests that [name of county to which transfer requested] County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county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impartial trial may be had and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county for the trial of this action under Tex. R. Civ. P. 259.</w:t>
      </w:r>
    </w:p>
    <w:p>
      <w:pPr>
        <w:keepNext w:val="0"/>
        <w:spacing w:before="200" w:after="0" w:line="260" w:lineRule="exact"/>
        <w:ind w:left="720" w:right="0" w:firstLine="0"/>
        <w:jc w:val="both"/>
      </w:pPr>
      <w:r>
        <w:rPr>
          <w:rFonts w:ascii="Times New Roman" w:hAnsi="Times New Roman" w:eastAsia="Times New Roman" w:cs="Times New Roman"/>
          <w:b w:val="0"/>
          <w:sz w:val="24"/>
        </w:rPr>
        <w:t>[If appropriate, include additional paragraphs setting forth other grounds for transfer such as improper venue in the county of suit or convenience of parties and witnesses. See Motion to Transfer Venue (From Improper Venue to Permissive Venue) (TX), Motion to Transfer Venue (From Improper Venue to Mandatory Venue) (TX), and Motion to Transfer Venue (Convenience of Parties and Witnesses) (TX).]</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[moving party designation, e.g., defendant] [moving party name] requests that this motion be set for hearing, and that on the completion of the hearing the court grant [moving party designation, e.g., defendant]'s motion to transfer venue in this action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 county] court in [name of county to which transfer requested] County, Texas, and grant [moving party designation, e.g., defendant] any further relief to which [he / she / it] may be justly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Defendant] [moving party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Motion to Transfer Venue has this day been served on the following [party / parties] by [manner of service (e.g.,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720" w:right="0" w:firstLine="0"/>
        <w:jc w:val="both"/>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[moving party designation, e.g., Defendant] [moving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supporting affidavits or declarations under penalty of perjury and attachments]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