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This Confidentiality Agreement (the "Agreement") is entered into by and between [name] ("Company A") and [name] ("Company B"); Company A and Company B are sometimes collectively referred to herein as the "Parties" and each, individually, as a "Party". The Parties acknowledge that, by reason of [a description of the relationship giving rise to the exchange of confidential information, e.g., furthering their business relationship, entering into a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a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a like nature, but no less than a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a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(a) is or becomes generally available to the public through no fault of the Receiving Party; (b) was rightfully in the possession of the Receiving Party prior to its receipt from the Disclosing Party; (c) is rightfully received by or becomes known to the Receiving Party from a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a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a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A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a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Texas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a breach or threatened breach of this Agreement, the Disclosing Party may suffer irreparable harm for which it may not have an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a written amendment signed by authorized representatives of both Parties. No waiver of any term or right in this Agreement shall be effective unless in writing, signed by an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A]</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