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p>
    <w:p>
      <w:pPr>
        <w:jc w:val="center"/>
      </w:pPr>
      <w:r>
        <w:rPr>
          <w:rFonts w:ascii="Times New Roman" w:hAnsi="Times New Roman" w:eastAsia="Times New Roman" w:cs="Times New Roman"/>
          <w:b/>
          <w:sz w:val="24"/>
        </w:rPr>
        <w:t>New York Quitclaim Deed</w:t>
      </w:r>
    </w:p>
    <w:p>
      <w:pPr>
        <w:jc w:val="center"/>
      </w:pPr>
    </w:p>
    <w:p>
      <w:pPr>
        <w:jc w:val="both"/>
      </w:pPr>
    </w:p>
    <w:p>
      <w:pPr>
        <w:jc w:val="both"/>
      </w:pPr>
    </w:p>
    <w:p>
      <w:pPr>
        <w:jc w:val="both"/>
      </w:pPr>
    </w:p>
    <w:p>
      <w:pPr>
        <w:jc w:val="both"/>
      </w:pPr>
      <w:r>
        <w:rPr>
          <w:rFonts w:ascii="Times New Roman" w:hAnsi="Times New Roman" w:eastAsia="Times New Roman" w:cs="Times New Roman"/>
          <w:b/>
          <w:sz w:val="24"/>
        </w:rPr>
        <w:t xml:space="preserve">A complete legal description of the real property being conveyed by this instrument is attached hereto on page 4 as </w:t>
      </w:r>
      <w:r>
        <w:rPr>
          <w:rFonts w:ascii="Times New Roman" w:hAnsi="Times New Roman" w:eastAsia="Times New Roman" w:cs="Times New Roman"/>
          <w:b/>
          <w:sz w:val="24"/>
        </w:rPr>
        <w:t>EXHIBIT A</w:t>
      </w:r>
      <w:r>
        <w:rPr>
          <w:rFonts w:ascii="Times New Roman" w:hAnsi="Times New Roman" w:eastAsia="Times New Roman" w:cs="Times New Roman"/>
          <w:b/>
          <w:sz w:val="24"/>
        </w:rPr>
        <w:t>.</w:t>
      </w:r>
    </w:p>
    <w:p>
      <w:pPr/>
    </w:p>
    <w:p>
      <w:pPr/>
    </w:p>
    <w:p>
      <w:pPr/>
    </w:p>
    <w:p>
      <w:pPr>
        <w:jc w:val="both"/>
      </w:pPr>
      <w:r>
        <w:rPr>
          <w:rFonts w:ascii="Times New Roman" w:hAnsi="Times New Roman" w:eastAsia="Times New Roman" w:cs="Times New Roman"/>
          <w:sz w:val="24"/>
        </w:rPr>
        <w:t xml:space="preserve">The property identified herein </w:t>
      </w:r>
      <w:r>
        <w:rPr>
          <w:rFonts w:ascii="Times New Roman" w:hAnsi="Times New Roman" w:eastAsia="Times New Roman" w:cs="Times New Roman"/>
          <w:sz w:val="24"/>
        </w:rPr>
        <w:t xml:space="preserve"> is </w:t>
      </w:r>
      <w:r>
        <w:rPr>
          <w:rFonts w:ascii="Times New Roman" w:hAnsi="Times New Roman" w:eastAsia="Times New Roman" w:cs="Times New Roman"/>
          <w:b/>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is not registered as the homestead of the Grantor(s).</w:t>
      </w:r>
    </w:p>
    <w:p>
      <w:pPr/>
    </w:p>
    <w:p>
      <w:pPr/>
    </w:p>
    <w:p>
      <w:pPr>
        <w:jc w:val="both"/>
      </w:pPr>
    </w:p>
    <w:p>
      <w:pPr>
        <w:jc w:val="both"/>
      </w:pPr>
      <w:r>
        <w:rPr>
          <w:rFonts w:ascii="Times New Roman" w:hAnsi="Times New Roman" w:eastAsia="Times New Roman" w:cs="Times New Roman"/>
          <w:b/>
          <w:sz w:val="24"/>
        </w:rPr>
        <w:t>TO HAVE AND TO HOLD</w:t>
      </w:r>
      <w:r>
        <w:rPr>
          <w:rFonts w:ascii="Times New Roman" w:hAnsi="Times New Roman" w:eastAsia="Times New Roman" w:cs="Times New Roman"/>
          <w:sz w:val="24"/>
        </w:rPr>
        <w:t>, subject to the trust fund provisions of Section Thirteen of the Lien Law, all and singular the described property, together with the tenements, hereditaments, and appurtenances belonging, or in anywise appertaining thereto, unto the Grantee(s), and their heirs and assigns forever.</w:t>
      </w:r>
    </w:p>
    <w:p>
      <w:pPr>
        <w:jc w:val="both"/>
      </w:pPr>
    </w:p>
    <w:p>
      <w:pPr>
        <w:jc w:val="both"/>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Grantor(s) has/have duly executed this Quitclaim Deed as of the date hereinunder.</w:t>
      </w:r>
    </w:p>
    <w:p>
      <w:pPr/>
    </w:p>
    <w:p>
      <w:pPr/>
    </w:p>
    <w:p>
      <w:pPr/>
    </w:p>
    <w:p>
      <w:pPr/>
    </w:p>
    <w:p>
      <w:pPr/>
    </w:p>
    <w:p>
      <w:pPr/>
    </w:p>
    <w:p>
      <w:pPr/>
    </w:p>
    <w:p>
      <w:pPr>
        <w:spacing w:before="0" w:after="0"/>
        <w:jc w:val="center"/>
      </w:pPr>
      <w:r>
        <w:rPr>
          <w:rFonts w:ascii="Times New Roman" w:hAnsi="Times New Roman" w:eastAsia="Times New Roman" w:cs="Times New Roman"/>
          <w:b/>
          <w:sz w:val="24"/>
        </w:rPr>
        <w:t>NOTARY ACKNOWLEDGMENT</w:t>
      </w:r>
    </w:p>
    <w:p>
      <w:pPr/>
    </w:p>
    <w:p>
      <w:pPr/>
    </w:p>
    <w:p>
      <w:pPr/>
    </w:p>
    <w:p>
      <w:pPr/>
    </w:p>
    <w:p>
      <w:pPr/>
    </w:p>
    <w:p>
      <w:pPr/>
    </w:p>
    <w:p>
      <w:pPr/>
    </w:p>
    <w:p>
      <w:pPr/>
    </w:p>
    <w:p>
      <w:pPr/>
      <w:r>
        <w:rPr>
          <w:rFonts w:ascii="Times New Roman" w:hAnsi="Times New Roman" w:eastAsia="Times New Roman" w:cs="Times New Roman"/>
          <w:sz w:val="24"/>
        </w:rPr>
        <w:t>who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w:t>
      </w:r>
    </w:p>
    <w:p>
      <w:pPr/>
    </w:p>
    <w:p>
      <w:pPr/>
      <w:r>
        <w:rPr>
          <w:rFonts w:ascii="Times New Roman" w:hAnsi="Times New Roman" w:eastAsia="Times New Roman" w:cs="Times New Roman"/>
          <w:sz w:val="24"/>
        </w:rPr>
        <w:t>I certify under PENALTY OF PERJURY under the laws of the state of New York that the foregoing paragraph is true and correct.</w:t>
      </w:r>
    </w:p>
    <w:p>
      <w:pPr/>
    </w:p>
    <w:p>
      <w:pPr/>
      <w:r>
        <w:rPr>
          <w:rFonts w:ascii="Times New Roman" w:hAnsi="Times New Roman" w:eastAsia="Times New Roman" w:cs="Times New Roman"/>
          <w:sz w:val="24"/>
        </w:rPr>
        <w:t>WITNESS my hand and official seal.</w:t>
      </w:r>
    </w:p>
    <w:p>
      <w:pPr/>
    </w:p>
    <w:p>
      <w:pPr/>
    </w:p>
    <w:p>
      <w:pPr/>
    </w:p>
    <w:p>
      <w:pPr/>
    </w:p>
    <w:p>
      <w:pPr/>
    </w:p>
    <w:p>
      <w:pPr/>
    </w:p>
    <w:p>
      <w:pPr/>
    </w:p>
    <w:p>
      <w:pPr/>
    </w:p>
    <w:p>
      <w:pPr/>
    </w:p>
    <w:p>
      <w:pPr>
        <w:spacing w:before="0" w:after="0"/>
        <w:jc w:val="center"/>
      </w:pPr>
      <w:r>
        <w:rPr>
          <w:rFonts w:ascii="Times New Roman" w:hAnsi="Times New Roman" w:eastAsia="Times New Roman" w:cs="Times New Roman"/>
          <w:b/>
          <w:sz w:val="24"/>
        </w:rPr>
        <w:t>EXHIBIT A</w:t>
      </w:r>
    </w:p>
    <w:p>
      <w:pPr>
        <w:jc w:val="center"/>
      </w:pPr>
      <w:r>
        <w:rPr>
          <w:rFonts w:ascii="Times New Roman" w:hAnsi="Times New Roman" w:eastAsia="Times New Roman" w:cs="Times New Roman"/>
          <w:sz w:val="24"/>
        </w:rPr>
        <w:t>Legal description of the real property being conveyed by this instrument.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