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Not-For-Profit Articles of Incorporation: Model Act Jurisdiction</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FORM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Articles of Incorporation of Metropolitan Senior Citizens’ Center, Inc. The undersigned, for the purpose of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nonprofit corporation under the [state] Nonprofit Corporation Act, hereby certifies:</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Name: The name of the corporation is Metropolitan Senior Citizens’ Center, Inc.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Purposes: The Corporation is organized for any charitable, educational, or scientific purpose, including:</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devote the energies of the Corporation to improve the mental and physical well-being of retired persons;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encourage the discussion of the meaning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longer life for retired persons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society that offers more and more free time;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identify through educational procedures experiences that will further growth and development of personality for retired persons and lead to new, useful, and creative roles that in turn will provide for retired persons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sense of life-fulfillment in our changing society;</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help foster equality of opportunity for members of the aging population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promoting their continued growth and development, their self-respect, their self-confidence, and their usefulness, (b) encouraging their participation in the stream of contemporary life, (c) stimulating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public interest in all segments of the aging population, and (d) seeking recognition of their potential;</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foster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understanding of aging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modern social achievement measurable in terms of longer life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shifting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work-centered society to one that is leisure-centered;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offer the individual senior citizen opportunities for self-appraisal and for planning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of life designed to attain the maximum amount of self-realization and enrichment in the years ahead;</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aid retired persons in their social, physical, economic and intellectual needs;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other purposes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purposes of the Corporation are limited exclusively to those purposes as come within the meaning of and comply with </w:t>
      </w:r>
      <w:r>
        <w:rPr>
          <w:rFonts w:ascii="Times New Roman" w:hAnsi="Times New Roman" w:eastAsia="Times New Roman" w:cs="Times New Roman"/>
          <w:b w:val="0"/>
          <w:sz w:val="24"/>
        </w:rPr>
        <w:t>Section 501(c)(3) of the Internal Revenue Code of 1986</w:t>
      </w:r>
      <w:r>
        <w:rPr>
          <w:rFonts w:ascii="Times New Roman" w:hAnsi="Times New Roman" w:eastAsia="Times New Roman" w:cs="Times New Roman"/>
          <w:b w:val="0"/>
          <w:sz w:val="24"/>
        </w:rPr>
        <w:t xml:space="preserve"> as amended (the “Code”).</w:t>
      </w:r>
    </w:p>
    <w:p>
      <w:pPr>
        <w:keepNext w:val="0"/>
        <w:spacing w:before="120" w:after="0" w:line="260" w:lineRule="exact"/>
        <w:ind w:left="72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has all powers prescribed by law and all powers necessary and incidental to the fulfillment of its purpose.</w:t>
      </w:r>
    </w:p>
    <w:p>
      <w:pPr>
        <w:keepNext w:val="0"/>
        <w:spacing w:before="120" w:after="0" w:line="260" w:lineRule="exact"/>
        <w:ind w:left="720" w:right="0" w:firstLine="0"/>
        <w:jc w:val="left"/>
      </w:pPr>
      <w:r>
        <w:rPr>
          <w:rFonts w:ascii="Times New Roman" w:hAnsi="Times New Roman" w:eastAsia="Times New Roman" w:cs="Times New Roman"/>
          <w:b w:val="0"/>
          <w:sz w:val="24"/>
        </w:rPr>
        <w:t>IV.</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 of the net earnings of the Corporation shall inure to the benefit of, or be distributed to, its members, members of the Board of Directors, officers, or other private persons, except that the Corporation shall be authorized and empowered to pay reasonable compensation for services rendered.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substantial part of the activities of the Corporation shall be the carrying on of propaganda or otherwise attempting to influence legislation, and the Corporation shall not participate in, or intervene in (including the publishing or distribution of statements concerning), any political campaign on behalf of any candidate for public office.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other provision of these Articles of Incorporation, the Corporation shall not carry on any other activities not permitted to be carried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exempt under Section 501(c)(3) of the Code; or (b)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contributions to which are deductible under Section 170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the dissolution or winding up of this Corporation, its assets remaining after payment, or provision for payment, of all debts and liabilities of this Corporation shall be distributed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nonprofit fund, foundation, or corporation that is organized and operated exclusively for charitable educational, and scientific purposes and that has established its tax exempt status under Section 501(c)(3)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the Corporation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foundation” within the meaning of Section 509 of the Code, the Corporation’s income for each taxable year shall be distributed at such time and in such manner as not to subject it to tax under Section 4942 of the Code, and the Corporation shall be prohibited from engaging in any act of self-dealing as defined in Section 4941(d) of the Code, from retaining any excess business holdings as defined in Section 4943(c) of the Code, from making any investments in such manner as to subject this Corporation to tax under Section 4944 of the Code, and from making any taxable expenditures as defined in Section 4945(d) of the Code, and in all sections of the Code.</w:t>
      </w:r>
    </w:p>
    <w:p>
      <w:pPr>
        <w:keepNext w:val="0"/>
        <w:spacing w:before="120" w:after="0" w:line="260" w:lineRule="exact"/>
        <w:ind w:left="72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The term of existence of the Corporation is perpetual.</w:t>
      </w:r>
    </w:p>
    <w:p>
      <w:pPr>
        <w:keepNext w:val="0"/>
        <w:spacing w:before="120" w:after="0" w:line="260" w:lineRule="exact"/>
        <w:ind w:left="72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The location of the initial registered office of the Corporation is ______________________, and the name of its initial registered agent at such address is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VII.</w:t>
      </w:r>
    </w:p>
    <w:p>
      <w:pPr>
        <w:keepNext w:val="0"/>
        <w:spacing w:before="200" w:after="0" w:line="260" w:lineRule="exact"/>
        <w:ind w:left="1080" w:right="0" w:firstLine="0"/>
        <w:jc w:val="both"/>
      </w:pPr>
      <w:r>
        <w:rPr>
          <w:rFonts w:ascii="Times New Roman" w:hAnsi="Times New Roman" w:eastAsia="Times New Roman" w:cs="Times New Roman"/>
          <w:b w:val="0"/>
          <w:sz w:val="24"/>
        </w:rPr>
        <w:t>The number of the initial Board of Directors is three and the names and addresses of the directors are:</w:t>
      </w:r>
    </w:p>
    <w:p>
      <w:pPr>
        <w:keepNext w:val="0"/>
        <w:spacing w:before="120" w:after="0" w:line="260" w:lineRule="exact"/>
        <w:ind w:left="720" w:right="0" w:firstLine="0"/>
        <w:jc w:val="left"/>
      </w:pPr>
      <w:r>
        <w:rPr>
          <w:rFonts w:ascii="Times New Roman" w:hAnsi="Times New Roman" w:eastAsia="Times New Roman" w:cs="Times New Roman"/>
          <w:b w:val="0"/>
          <w:sz w:val="24"/>
        </w:rPr>
        <w:t>VIII.</w:t>
      </w:r>
    </w:p>
    <w:p>
      <w:pPr>
        <w:keepNext w:val="0"/>
        <w:spacing w:before="200" w:after="0" w:line="260" w:lineRule="exact"/>
        <w:ind w:left="1080" w:right="0" w:firstLine="0"/>
        <w:jc w:val="both"/>
      </w:pPr>
      <w:r>
        <w:rPr>
          <w:rFonts w:ascii="Times New Roman" w:hAnsi="Times New Roman" w:eastAsia="Times New Roman" w:cs="Times New Roman"/>
          <w:b w:val="0"/>
          <w:sz w:val="24"/>
        </w:rPr>
        <w:t>The name and address of the incorporator is: ______________________.</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______________________ day of [year].</w:t>
      </w:r>
    </w:p>
    <w:p>
      <w:pPr>
        <w:keepNext w:val="0"/>
        <w:spacing w:before="120" w:after="0" w:line="260" w:lineRule="exact"/>
        <w:ind w:left="360" w:right="0" w:firstLine="0"/>
        <w:jc w:val="left"/>
      </w:pPr>
      <w:r>
        <w:rPr>
          <w:rFonts w:ascii="Times New Roman" w:hAnsi="Times New Roman" w:eastAsia="Times New Roman" w:cs="Times New Roman"/>
          <w:b w:val="0"/>
          <w:sz w:val="24"/>
        </w:rPr>
        <w:t>Incorporator: 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