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Notice of Annual Shareholder Meeting</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[COMPANY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NOTICE OF [YEAR] ANNUAL MEETING OF SHAREHOLDERS</w:t>
      </w:r>
    </w:p>
    <w:p>
      <w:pPr>
        <w:keepNext w:val="0"/>
        <w:spacing w:before="200" w:after="0" w:line="260" w:lineRule="exact"/>
        <w:ind w:left="720" w:right="0" w:firstLine="0"/>
        <w:jc w:val="both"/>
      </w:pPr>
      <w:r>
        <w:rPr>
          <w:rFonts w:ascii="Times New Roman" w:hAnsi="Times New Roman" w:eastAsia="Times New Roman" w:cs="Times New Roman"/>
          <w:b w:val="0"/>
          <w:sz w:val="24"/>
        </w:rPr>
        <w:t>NOTICE IS HEREBY GIVEN THAT the Annual Meeting of the shareholders (the “Meeting”) of [COMPANY NAME] will be held on [DATE], at [LOCATION], at [TIME] [</w:t>
      </w:r>
      <w:r>
        <w:rPr>
          <w:rFonts w:ascii="Times New Roman" w:hAnsi="Times New Roman" w:eastAsia="Times New Roman" w:cs="Times New Roman"/>
          <w:b/>
          <w:sz w:val="24"/>
        </w:rPr>
        <w:t>a</w:t>
      </w:r>
      <w:r>
        <w:rPr>
          <w:rFonts w:ascii="Times New Roman" w:hAnsi="Times New Roman" w:eastAsia="Times New Roman" w:cs="Times New Roman"/>
          <w:b w:val="0"/>
          <w:sz w:val="24"/>
        </w:rPr>
        <w:t>.m./p.m.] [TIME ZONE] for the following purposes: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RECEIVE and consider the audited consolidated financial statements of the Company for the fiscal year ended [YEAR];</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ELECT the nominees described in the Proxy Statement accompanying this Notice as members of the Company’s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RATIFY the appointment of [NAME OF AUDITORS] as our independent registered accounting firm;</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resolution to [DESCRIBE PROPOSAL];</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(non-binding) resolution on executive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CONSIDER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advisory (non-binding) resolution on the frequency of the advisory vote on the Company's executive 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TRANSACT such further and other business as may properly come before the Meeting or any adjournment thereof.</w:t>
      </w:r>
    </w:p>
    <w:p>
      <w:pPr>
        <w:keepNext w:val="0"/>
        <w:spacing w:before="200" w:after="0" w:line="260" w:lineRule="exact"/>
        <w:ind w:left="720" w:right="0" w:firstLine="0"/>
        <w:jc w:val="both"/>
      </w:pPr>
      <w:r>
        <w:rPr>
          <w:rFonts w:ascii="Times New Roman" w:hAnsi="Times New Roman" w:eastAsia="Times New Roman" w:cs="Times New Roman"/>
          <w:b w:val="0"/>
          <w:sz w:val="24"/>
        </w:rPr>
        <w:t>Details of the foregoing proposals are contained in the accompanying proxy statement. The proxy statement is deemed to be part of this notice.</w:t>
      </w:r>
    </w:p>
    <w:p>
      <w:pPr>
        <w:keepNext w:val="0"/>
        <w:spacing w:before="120" w:after="0" w:line="260" w:lineRule="exact"/>
        <w:ind w:left="360" w:right="0" w:firstLine="0"/>
        <w:jc w:val="left"/>
      </w:pPr>
      <w:r>
        <w:rPr>
          <w:rFonts w:ascii="Times New Roman" w:hAnsi="Times New Roman" w:eastAsia="Times New Roman" w:cs="Times New Roman"/>
          <w:b/>
          <w:sz w:val="24"/>
        </w:rPr>
        <w:t>Voting</w:t>
      </w:r>
    </w:p>
    <w:p>
      <w:pPr>
        <w:keepNext w:val="0"/>
        <w:spacing w:before="200" w:after="0" w:line="260" w:lineRule="exact"/>
        <w:ind w:left="720" w:right="0" w:firstLine="0"/>
        <w:jc w:val="both"/>
      </w:pPr>
      <w:r>
        <w:rPr>
          <w:rFonts w:ascii="Times New Roman" w:hAnsi="Times New Roman" w:eastAsia="Times New Roman" w:cs="Times New Roman"/>
          <w:b w:val="0"/>
          <w:sz w:val="24"/>
        </w:rPr>
        <w:t>Only shareholders of record at the close of business on [DATE] or their duly authorized representatives are entitled [to notice of] and to vote at the Annual Meeting.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vote your shares, complete your proxy card which is included with the proxy materials and return it, or vote by phone or Internet in accordance with the voting instructions on your proxy card. [If you received your proxy materials electronically, you may vote your shares by following the instructions provided in the “Notice of Annual Meeting and Internet Availability.”] If you hold your shares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or other intermediary, you should follow the procedures provided by your broker or intermediary.</w:t>
      </w:r>
    </w:p>
    <w:p>
      <w:pPr>
        <w:keepNext w:val="0"/>
        <w:spacing w:before="200" w:after="0" w:line="260" w:lineRule="exact"/>
        <w:ind w:left="720" w:right="0" w:firstLine="0"/>
        <w:jc w:val="both"/>
      </w:pPr>
      <w:r>
        <w:rPr>
          <w:rFonts w:ascii="Times New Roman" w:hAnsi="Times New Roman" w:eastAsia="Times New Roman" w:cs="Times New Roman"/>
          <w:b w:val="0"/>
          <w:sz w:val="24"/>
        </w:rPr>
        <w:t>Your vote is important. Whether or not you plan to attend the Annual Meeting, we urge you to vote at your earliest convenience by phone, by internet or by filling out, signing, and returning to us your proxy card. If you vote prior to the Annual Meeting, you may still change your vote by voting at the Annual Meeting.</w:t>
      </w:r>
    </w:p>
    <w:p>
      <w:pPr>
        <w:keepNext w:val="0"/>
        <w:spacing w:before="200" w:after="0" w:line="260" w:lineRule="exact"/>
        <w:ind w:left="360" w:right="0" w:firstLine="0"/>
        <w:jc w:val="both"/>
      </w:pPr>
      <w:r>
        <w:rPr>
          <w:rFonts w:ascii="Times New Roman" w:hAnsi="Times New Roman" w:eastAsia="Times New Roman" w:cs="Times New Roman"/>
          <w:b w:val="0"/>
          <w:sz w:val="24"/>
        </w:rPr>
        <w:t>By Order of the Board of Directors,</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