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Appearance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OF DELAWARE</w:t>
      </w:r>
    </w:p>
    <w:p>
      <w:pPr>
        <w:keepNext w:val="0"/>
        <w:spacing w:before="120" w:after="0" w:line="260" w:lineRule="exact"/>
        <w:ind w:left="360" w:right="0" w:firstLine="0"/>
        <w:jc w:val="left"/>
      </w:pPr>
      <w:r>
        <w:rPr>
          <w:rFonts w:ascii="Times New Roman" w:hAnsi="Times New Roman" w:eastAsia="Times New Roman" w:cs="Times New Roman"/>
          <w:b/>
          <w:sz w:val="24"/>
        </w:rPr>
        <w:t>NOTICE OF APPEARANCE AND REQUEST FOR NOTICES</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the undersigned hereby appears as counsel for [client name] ("[Client Name]") with respect to the above-captioned bankruptcy cases (the "</w:t>
      </w:r>
      <w:r>
        <w:rPr>
          <w:rFonts w:ascii="Times New Roman" w:hAnsi="Times New Roman" w:eastAsia="Times New Roman" w:cs="Times New Roman"/>
          <w:b w:val="0"/>
          <w:sz w:val="24"/>
        </w:rPr>
        <w:t>Bankruptcy Cases</w:t>
      </w:r>
      <w:r>
        <w:rPr>
          <w:rFonts w:ascii="Times New Roman" w:hAnsi="Times New Roman" w:eastAsia="Times New Roman" w:cs="Times New Roman"/>
          <w:b w:val="0"/>
          <w:sz w:val="24"/>
        </w:rPr>
        <w:t>"), and pursuant to Rules 2002, 3017(</w:t>
      </w:r>
      <w:r>
        <w:rPr>
          <w:rFonts w:ascii="Times New Roman" w:hAnsi="Times New Roman" w:eastAsia="Times New Roman" w:cs="Times New Roman"/>
          <w:b/>
          <w:sz w:val="24"/>
        </w:rPr>
        <w:t>a</w:t>
      </w:r>
      <w:r>
        <w:rPr>
          <w:rFonts w:ascii="Times New Roman" w:hAnsi="Times New Roman" w:eastAsia="Times New Roman" w:cs="Times New Roman"/>
          <w:b w:val="0"/>
          <w:sz w:val="24"/>
        </w:rPr>
        <w:t>), 9007, and 9010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sections 342 and 1109(b)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 2002-1(d) of the Local Rules of Bankruptcy Practice and Procedure of the United States Bankruptcy Court for the District of Delaware, requests that all notices given and all papers served or required to be served in the Bankruptcy Cases be given to and served upon:</w:t>
      </w:r>
    </w:p>
    <w:p>
      <w:pPr>
        <w:keepNext w:val="0"/>
        <w:spacing w:before="200" w:after="0" w:line="260" w:lineRule="exact"/>
        <w:ind w:left="1080" w:right="0" w:firstLine="0"/>
        <w:jc w:val="center"/>
      </w:pPr>
      <w:r>
        <w:rPr>
          <w:rFonts w:ascii="Times New Roman" w:hAnsi="Times New Roman" w:eastAsia="Times New Roman" w:cs="Times New Roman"/>
          <w:b w:val="0"/>
          <w:sz w:val="24"/>
        </w:rPr>
        <w:t>[Law firm]</w:t>
      </w:r>
    </w:p>
    <w:p>
      <w:pPr>
        <w:keepNext w:val="0"/>
        <w:spacing w:before="200" w:after="0" w:line="260" w:lineRule="exact"/>
        <w:ind w:left="1080" w:right="0" w:firstLine="0"/>
        <w:jc w:val="center"/>
      </w:pPr>
      <w:r>
        <w:rPr>
          <w:rFonts w:ascii="Times New Roman" w:hAnsi="Times New Roman" w:eastAsia="Times New Roman" w:cs="Times New Roman"/>
          <w:b w:val="0"/>
          <w:sz w:val="24"/>
        </w:rPr>
        <w:t>[Attorney's name]</w:t>
      </w:r>
    </w:p>
    <w:p>
      <w:pPr>
        <w:keepNext w:val="0"/>
        <w:spacing w:before="200" w:after="0" w:line="260" w:lineRule="exact"/>
        <w:ind w:left="1080" w:right="0" w:firstLine="0"/>
        <w:jc w:val="center"/>
      </w:pPr>
      <w:r>
        <w:rPr>
          <w:rFonts w:ascii="Times New Roman" w:hAnsi="Times New Roman" w:eastAsia="Times New Roman" w:cs="Times New Roman"/>
          <w:b w:val="0"/>
          <w:sz w:val="24"/>
        </w:rPr>
        <w:t>[address]</w:t>
      </w:r>
    </w:p>
    <w:p>
      <w:pPr>
        <w:keepNext w:val="0"/>
        <w:spacing w:before="200" w:after="0" w:line="260" w:lineRule="exact"/>
        <w:ind w:left="1080" w:right="0" w:firstLine="0"/>
        <w:jc w:val="center"/>
      </w:pPr>
      <w:r>
        <w:rPr>
          <w:rFonts w:ascii="Times New Roman" w:hAnsi="Times New Roman" w:eastAsia="Times New Roman" w:cs="Times New Roman"/>
          <w:b w:val="0"/>
          <w:sz w:val="24"/>
        </w:rPr>
        <w:t>[telephone number]</w:t>
      </w:r>
    </w:p>
    <w:p>
      <w:pPr>
        <w:keepNext w:val="0"/>
        <w:spacing w:before="200" w:after="0" w:line="260" w:lineRule="exact"/>
        <w:ind w:left="1080" w:right="0" w:firstLine="0"/>
        <w:jc w:val="center"/>
      </w:pPr>
      <w:r>
        <w:rPr>
          <w:rFonts w:ascii="Times New Roman" w:hAnsi="Times New Roman" w:eastAsia="Times New Roman" w:cs="Times New Roman"/>
          <w:b w:val="0"/>
          <w:sz w:val="24"/>
        </w:rPr>
        <w:t>[fax]</w:t>
      </w:r>
    </w:p>
    <w:p>
      <w:pPr>
        <w:keepNext w:val="0"/>
        <w:spacing w:before="200" w:after="0" w:line="260" w:lineRule="exact"/>
        <w:ind w:left="1080" w:right="0" w:firstLine="0"/>
        <w:jc w:val="center"/>
      </w:pPr>
      <w:r>
        <w:rPr>
          <w:rFonts w:ascii="Times New Roman" w:hAnsi="Times New Roman" w:eastAsia="Times New Roman" w:cs="Times New Roman"/>
          <w:b w:val="0"/>
          <w:sz w:val="24"/>
        </w:rPr>
        <w:t>[email]</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foregoing request includes not only notices and papers referred to in the Bankruptcy Code or Bankruptcy Rules, but also includes, without limitation, all orders and notices of any application, motion, order, petition, pleading, request, complaint, or demand, statements of affairs, operating reports, schedules of assets and liabilities, whether formal or informal, whether written or oral, and whether transmitted or conveyed by mail, hand delivery, telephone, facsimile transmission or otherwise, that affects the Debtors or the property of the Debtors.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filing of this Notice of Appearance and Request for Notices shall not be deemed or construed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substantive or procedural right of [Client Name] including, without limitation: (i) the right to have final orders in non-core matters entered only after de novo review by the United States District Court for the District of Delaware (the "</w:t>
      </w:r>
      <w:r>
        <w:rPr>
          <w:rFonts w:ascii="Times New Roman" w:hAnsi="Times New Roman" w:eastAsia="Times New Roman" w:cs="Times New Roman"/>
          <w:b w:val="0"/>
          <w:sz w:val="24"/>
        </w:rPr>
        <w:t>District Court</w:t>
      </w:r>
      <w:r>
        <w:rPr>
          <w:rFonts w:ascii="Times New Roman" w:hAnsi="Times New Roman" w:eastAsia="Times New Roman" w:cs="Times New Roman"/>
          <w:b w:val="0"/>
          <w:sz w:val="24"/>
        </w:rPr>
        <w:t>"), (ii) the right to trial by jury in any proceeding related to these cases or any case, controversy, or proceeding related to these cases, (iii) the right to have the District Court withdraw the reference in any matter subject to mandatory or discretionary withdrawal, (iv) the right to have any matter in which this Court, absent consent of the parties, cannot enter final orders or judgments consistent with Article III of the United States Constitution heard by the District Court; or (v) any other rights, claims, actions, defenses, setoffs, or recoupments to which [Client Name] is or may be entitled, in law or in equity, all of which rights, claims, actions, defenses, setoffs and recoupments are expressly reserved.  Unless and until [Client Name] expressly state otherwise, [Client Name] does not consent to the entry of final orders or judgments by this Court if it is determined that this Court, absent consent of the parties, cannot enter final orders or judgments consistent with Article III of the United States Constitution.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