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Assumption and Assignment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NOTICE OF (I) REQUEST FOR AUTHORITY</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TO ASSUME AND ASSIGN CERTAIN EXECUTORY CONTRACTS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AND UNEXPIRED LEASES, AND (II) PROPOSED CURE AMOUNTS</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[Month Day, 20__],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(the "</w:t>
      </w:r>
      <w:r>
        <w:rPr>
          <w:rFonts w:ascii="Times New Roman" w:hAnsi="Times New Roman" w:eastAsia="Times New Roman" w:cs="Times New Roman"/>
          <w:b w:val="0"/>
          <w:sz w:val="24"/>
        </w:rPr>
        <w:t>Sale Motion</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(1) approving the Sale free and clear of all liens, claims, encumbrances and interests, (2) authorizing the assumption, sale, and assignment of certain executory contracts and unexpired leases (individually, or collectively, the "</w:t>
      </w:r>
      <w:r>
        <w:rPr>
          <w:rFonts w:ascii="Times New Roman" w:hAnsi="Times New Roman" w:eastAsia="Times New Roman" w:cs="Times New Roman"/>
          <w:b w:val="0"/>
          <w:sz w:val="24"/>
        </w:rPr>
        <w:t>Agreements</w:t>
      </w:r>
      <w:r>
        <w:rPr>
          <w:rFonts w:ascii="Times New Roman" w:hAnsi="Times New Roman" w:eastAsia="Times New Roman" w:cs="Times New Roman"/>
          <w:b w:val="0"/>
          <w:sz w:val="24"/>
        </w:rPr>
        <w:t>"), and (3) granting related relief.</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[Month Day, 20__], the United States Bankruptcy Court for the District of [district]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approving,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the Bid Procedures for the Sale of the Assets, and (b) procedures for the assumption and assignment of the Agreements.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on [Month Day, 20__], at [enter location], the Debtors will be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for the Assets. Upon conclusion of the Auction, the Debtors will select the highest and best bid (the "</w:t>
      </w:r>
      <w:r>
        <w:rPr>
          <w:rFonts w:ascii="Times New Roman" w:hAnsi="Times New Roman" w:eastAsia="Times New Roman" w:cs="Times New Roman"/>
          <w:b w:val="0"/>
          <w:sz w:val="24"/>
        </w:rPr>
        <w:t>Successful Bidder</w:t>
      </w:r>
      <w:r>
        <w:rPr>
          <w:rFonts w:ascii="Times New Roman" w:hAnsi="Times New Roman" w:eastAsia="Times New Roman" w:cs="Times New Roman"/>
          <w:b w:val="0"/>
          <w:sz w:val="24"/>
        </w:rPr>
        <w:t>") and the second highest and best bid (the "</w:t>
      </w:r>
      <w:r>
        <w:rPr>
          <w:rFonts w:ascii="Times New Roman" w:hAnsi="Times New Roman" w:eastAsia="Times New Roman" w:cs="Times New Roman"/>
          <w:b w:val="0"/>
          <w:sz w:val="24"/>
        </w:rPr>
        <w:t>Backup Bidder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pursuant to the Bid Procedures Order, the Debtors will seek approval of the Sale to the Successful Bidder or the Backup Bidder before the Honorable [Judge name], United States Bankruptcy Judge for the [district location], at [court address], on [Month Day, 20__], at [time]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xml:space="preserve">"). The Sale Hearing may be adjourned from time to time without further notice to parties in interest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made at the Sale Hearing or any adjourned Sale Hearing,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filed by the Debtors with the Court.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you are receiving this notice (the "</w:t>
      </w:r>
      <w:r>
        <w:rPr>
          <w:rFonts w:ascii="Times New Roman" w:hAnsi="Times New Roman" w:eastAsia="Times New Roman" w:cs="Times New Roman"/>
          <w:b w:val="0"/>
          <w:sz w:val="24"/>
        </w:rPr>
        <w:t>Cure Notice</w:t>
      </w:r>
      <w:r>
        <w:rPr>
          <w:rFonts w:ascii="Times New Roman" w:hAnsi="Times New Roman" w:eastAsia="Times New Roman" w:cs="Times New Roman"/>
          <w:b w:val="0"/>
          <w:sz w:val="24"/>
        </w:rPr>
        <w:t xml:space="preserve">") because you or one of your affiliates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to one or more Agreements with one or more of the Debtors 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(the "</w:t>
      </w:r>
      <w:r>
        <w:rPr>
          <w:rFonts w:ascii="Times New Roman" w:hAnsi="Times New Roman" w:eastAsia="Times New Roman" w:cs="Times New Roman"/>
          <w:b w:val="0"/>
          <w:sz w:val="24"/>
        </w:rPr>
        <w:t>Agreements Schedule</w:t>
      </w:r>
      <w:r>
        <w:rPr>
          <w:rFonts w:ascii="Times New Roman" w:hAnsi="Times New Roman" w:eastAsia="Times New Roman" w:cs="Times New Roman"/>
          <w:b w:val="0"/>
          <w:sz w:val="24"/>
        </w:rPr>
        <w:t xml:space="preserve">"). If the Court enters the Sale Order, the Debtors may seek to assume and assign to the Successful Bidder (or the Backup Bidder) any Agreement(s) listed on the Agreements Schedule to which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upon closing of the Sale of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cure amounts (if any), asserted by the Debtors, that are necessary to cure any default, and to pay all actual or pecuniary losses that have resulted from such defaults, under the relevant Agreement(s), pursuant to Section 365 of the Bankruptcy Code, are also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Cure Amounts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objections to the proposed assumption and assignment of any Agreement listed on the Agreements Schedule or the Cure Amounts under such Agreement (collectively, the "</w:t>
      </w:r>
      <w:r>
        <w:rPr>
          <w:rFonts w:ascii="Times New Roman" w:hAnsi="Times New Roman" w:eastAsia="Times New Roman" w:cs="Times New Roman"/>
          <w:b w:val="0"/>
          <w:sz w:val="24"/>
        </w:rPr>
        <w:t>Cure Objections</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[notice parties] on or before [Month Day, 20__], at [time]. Only Cure Objections made in writing and timely filed will be considered by the Court at the Sale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promptly following the Debtors' selection of the Successful Bidder and the Backup Bidder, if any, at the conclusion of the Auction, the Debtors shall announce the Successful Bidder and the Backup Bidder, if any, and shall file with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Successful Bidder and the Backup Bidder, if any (the "</w:t>
      </w:r>
      <w:r>
        <w:rPr>
          <w:rFonts w:ascii="Times New Roman" w:hAnsi="Times New Roman" w:eastAsia="Times New Roman" w:cs="Times New Roman"/>
          <w:b w:val="0"/>
          <w:sz w:val="24"/>
        </w:rPr>
        <w:t>Successful Bidder Notice</w:t>
      </w:r>
      <w:r>
        <w:rPr>
          <w:rFonts w:ascii="Times New Roman" w:hAnsi="Times New Roman" w:eastAsia="Times New Roman" w:cs="Times New Roman"/>
          <w:b w:val="0"/>
          <w:sz w:val="24"/>
        </w:rPr>
        <w:t>"). The Successful Bidder Notice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identify the Successful Bidder and the Backup Bidder, if any, (b) state which Agreements listed on the Agreements Schedule will be assumed and assigned thereto, and (c) contain information with respect to adequate assurance of future performance provided by the Successful Bidder and the Backup Bidder, if any, under the relevant Agreements listed on the Agreements Schedule. Any objection to the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listed on the Agreements Schedule based solely on the issue of whether the Successful Bidder or Backup Bidder, if any, can provide adequate assurance of future performance as required by Section 365 of the Bankruptcy Code (collectively, the "</w:t>
      </w:r>
      <w:r>
        <w:rPr>
          <w:rFonts w:ascii="Times New Roman" w:hAnsi="Times New Roman" w:eastAsia="Times New Roman" w:cs="Times New Roman"/>
          <w:b w:val="0"/>
          <w:sz w:val="24"/>
        </w:rPr>
        <w:t>Adequate Assurance Objections</w:t>
      </w:r>
      <w:r>
        <w:rPr>
          <w:rFonts w:ascii="Times New Roman" w:hAnsi="Times New Roman" w:eastAsia="Times New Roman" w:cs="Times New Roman"/>
          <w:b w:val="0"/>
          <w:sz w:val="24"/>
        </w:rPr>
        <w:t>", together with the Cure Objections, the "</w:t>
      </w:r>
      <w:r>
        <w:rPr>
          <w:rFonts w:ascii="Times New Roman" w:hAnsi="Times New Roman" w:eastAsia="Times New Roman" w:cs="Times New Roman"/>
          <w:b w:val="0"/>
          <w:sz w:val="24"/>
        </w:rPr>
        <w:t>Objection(s)</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[notice parties] on or before [Month Day, 20__], at [time]. Only Adequate Assurance Objections made in writing and timely filed will be considered by the Court at the Sale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party that fails to timely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as set forth above, shall be deemed to have consented to the assumption and assignment of the Agreements listed on the Agreements Schedule to the Successful Bidder or the Backup Bidder and the Cure Amounts proposed by the Debtors in this Cure Notice, and shall be forever enjoined and barred from seeking any additional amount(s) on account of the Debtors' cure obligations under Section 365 of the Bankruptcy Code or otherwise from the Debtors or their estates (except, to the extent applicable, with respect to matters arising after the closing of the Sale of the Assets and that are not otherwise paid in the ordinary course).</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hereby reserve all rights to amend, revise or supplement any documents relating to the Sale and/or to be executed, delivered, assumed, and/or performed in connection with the Sale, including the Scheduled Agreements.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Sale Motion, Bid Procedures, and Bid Procedures Order may be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of charge at [claims agent website], or (b)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Court's website at [website address]. The Sale Motion, Bid Procedures, and Bid Procedures Order may also be examined at the Office of the Clerk of the Court, United States Bankruptcy Court, [court address], during normal business hours.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