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Auction and Sale Hearing </w:t>
      </w:r>
    </w:p>
    <w:p>
      <w:pPr>
        <w:keepNext w:val="0"/>
        <w:spacing w:after="0" w:line="240" w:lineRule="exact"/>
        <w:ind w:right="0"/>
        <w:jc w:val="both"/>
      </w:pPr>
    </w:p>
    <w:p>
      <w:pPr>
        <w:keepNext w:val="0"/>
        <w:spacing w:before="200" w:after="0" w:line="260" w:lineRule="exact"/>
        <w:ind w:left="360" w:right="0" w:firstLine="0"/>
        <w:jc w:val="right"/>
      </w:pPr>
      <w:r>
        <w:rPr>
          <w:rFonts w:ascii="Times New Roman" w:hAnsi="Times New Roman" w:eastAsia="Times New Roman" w:cs="Times New Roman"/>
          <w:b/>
          <w:sz w:val="24"/>
        </w:rPr>
        <w:t>Hearing Date: [date] at [Time]</w:t>
      </w:r>
    </w:p>
    <w:p>
      <w:pPr>
        <w:keepNext w:val="0"/>
        <w:spacing w:before="200" w:after="0" w:line="260" w:lineRule="exact"/>
        <w:ind w:left="360" w:right="0" w:firstLine="0"/>
        <w:jc w:val="right"/>
      </w:pPr>
      <w:r>
        <w:rPr>
          <w:rFonts w:ascii="Times New Roman" w:hAnsi="Times New Roman" w:eastAsia="Times New Roman" w:cs="Times New Roman"/>
          <w:b/>
          <w:sz w:val="24"/>
        </w:rPr>
        <w:t>Objection Deadline: [date] at [Time]</w:t>
      </w:r>
    </w:p>
    <w:p>
      <w:pPr>
        <w:keepNext w:val="0"/>
        <w:spacing w:before="200" w:after="0" w:line="260" w:lineRule="exact"/>
        <w:ind w:left="360" w:right="0" w:firstLine="0"/>
        <w:jc w:val="both"/>
      </w:pPr>
      <w:r>
        <w:rPr>
          <w:rFonts w:ascii="Times New Roman" w:hAnsi="Times New Roman" w:eastAsia="Times New Roman" w:cs="Times New Roman"/>
          <w:b w:val="0"/>
          <w:sz w:val="24"/>
        </w:rPr>
        <w:t>[Law firm]</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[fax]</w:t>
      </w:r>
    </w:p>
    <w:p>
      <w:pPr>
        <w:keepNext w:val="0"/>
        <w:spacing w:before="200" w:after="0" w:line="260" w:lineRule="exact"/>
        <w:ind w:left="360" w:right="0" w:firstLine="0"/>
        <w:jc w:val="both"/>
      </w:pPr>
      <w:r>
        <w:rPr>
          <w:rFonts w:ascii="Times New Roman" w:hAnsi="Times New Roman" w:eastAsia="Times New Roman" w:cs="Times New Roman"/>
          <w:b w:val="0"/>
          <w:sz w:val="24"/>
        </w:rPr>
        <w:t>[email]</w:t>
      </w: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the Debtors and Debtors in Possession</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SOUTHERN DISTRICT OF NEW YORK</w:t>
      </w:r>
    </w:p>
    <w:p>
      <w:pPr>
        <w:keepNext w:val="0"/>
        <w:spacing w:before="120" w:after="0" w:line="260" w:lineRule="exact"/>
        <w:ind w:left="360" w:right="0" w:firstLine="0"/>
        <w:jc w:val="left"/>
      </w:pPr>
      <w:r>
        <w:rPr>
          <w:rFonts w:ascii="Times New Roman" w:hAnsi="Times New Roman" w:eastAsia="Times New Roman" w:cs="Times New Roman"/>
          <w:b/>
          <w:sz w:val="24"/>
        </w:rPr>
        <w:t>NOTICE OF AUCTION AND SALE HEARING</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on [date], 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(the "</w:t>
      </w:r>
      <w:r>
        <w:rPr>
          <w:rFonts w:ascii="Times New Roman" w:hAnsi="Times New Roman" w:eastAsia="Times New Roman" w:cs="Times New Roman"/>
          <w:b w:val="0"/>
          <w:sz w:val="24"/>
        </w:rPr>
        <w:t>Sale Motion</w:t>
      </w:r>
      <w:r>
        <w:rPr>
          <w:rFonts w:ascii="Times New Roman" w:hAnsi="Times New Roman" w:eastAsia="Times New Roman" w:cs="Times New Roman"/>
          <w:b w:val="0"/>
          <w:sz w:val="24"/>
        </w:rPr>
        <w:t xml:space="preserve">") for entry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(the "</w:t>
      </w:r>
      <w:r>
        <w:rPr>
          <w:rFonts w:ascii="Times New Roman" w:hAnsi="Times New Roman" w:eastAsia="Times New Roman" w:cs="Times New Roman"/>
          <w:b w:val="0"/>
          <w:sz w:val="24"/>
        </w:rPr>
        <w:t>Bid Procedures</w:t>
      </w:r>
      <w:r>
        <w:rPr>
          <w:rFonts w:ascii="Times New Roman" w:hAnsi="Times New Roman" w:eastAsia="Times New Roman" w:cs="Times New Roman"/>
          <w:b w:val="0"/>
          <w:sz w:val="24"/>
        </w:rPr>
        <w:t>") for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[describe assets] (the "</w:t>
      </w:r>
      <w:r>
        <w:rPr>
          <w:rFonts w:ascii="Times New Roman" w:hAnsi="Times New Roman" w:eastAsia="Times New Roman" w:cs="Times New Roman"/>
          <w:b w:val="0"/>
          <w:sz w:val="24"/>
        </w:rPr>
        <w:t>Assets</w:t>
      </w:r>
      <w:r>
        <w:rPr>
          <w:rFonts w:ascii="Times New Roman" w:hAnsi="Times New Roman" w:eastAsia="Times New Roman" w:cs="Times New Roman"/>
          <w:b w:val="0"/>
          <w:sz w:val="24"/>
        </w:rPr>
        <w:t xml:space="preserve">"), (b) establishing the date, time and place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(c) approving the form and manner of notice of the sale by auction, (d) establishing procedures for noticing and determining cure amounts, and (e) granting related relief;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(the "</w:t>
      </w:r>
      <w:r>
        <w:rPr>
          <w:rFonts w:ascii="Times New Roman" w:hAnsi="Times New Roman" w:eastAsia="Times New Roman" w:cs="Times New Roman"/>
          <w:b w:val="0"/>
          <w:sz w:val="24"/>
        </w:rPr>
        <w:t>Sale Order</w:t>
      </w:r>
      <w:r>
        <w:rPr>
          <w:rFonts w:ascii="Times New Roman" w:hAnsi="Times New Roman" w:eastAsia="Times New Roman" w:cs="Times New Roman"/>
          <w:b w:val="0"/>
          <w:sz w:val="24"/>
        </w:rPr>
        <w:t>") (1) approving the Sale free and clear of all liens, claims, encumbrances and interests, (2) authorizing the assumption, sale, and assignment of certain executory contracts and unexpired leases, and (3) granting related relief.</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on [date], the United States Bankruptcy Court for the Southern District of New York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entered [title of bid procedures order] (the "</w:t>
      </w:r>
      <w:r>
        <w:rPr>
          <w:rFonts w:ascii="Times New Roman" w:hAnsi="Times New Roman" w:eastAsia="Times New Roman" w:cs="Times New Roman"/>
          <w:b w:val="0"/>
          <w:sz w:val="24"/>
        </w:rPr>
        <w:t>Bid Procedures Order</w:t>
      </w:r>
      <w:r>
        <w:rPr>
          <w:rFonts w:ascii="Times New Roman" w:hAnsi="Times New Roman" w:eastAsia="Times New Roman" w:cs="Times New Roman"/>
          <w:b w:val="0"/>
          <w:sz w:val="24"/>
        </w:rPr>
        <w:t>") approving, among other things, (</w:t>
      </w:r>
      <w:r>
        <w:rPr>
          <w:rFonts w:ascii="Times New Roman" w:hAnsi="Times New Roman" w:eastAsia="Times New Roman" w:cs="Times New Roman"/>
          <w:b/>
          <w:sz w:val="24"/>
        </w:rPr>
        <w:t>a</w:t>
      </w:r>
      <w:r>
        <w:rPr>
          <w:rFonts w:ascii="Times New Roman" w:hAnsi="Times New Roman" w:eastAsia="Times New Roman" w:cs="Times New Roman"/>
          <w:b w:val="0"/>
          <w:sz w:val="24"/>
        </w:rPr>
        <w:t>) the Bid Procedures for the Sale of the Assets, and (b) the key dates and times related to the Sale of the Assets.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are soliciting offers for the purchase of the Assets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(the "</w:t>
      </w:r>
      <w:r>
        <w:rPr>
          <w:rFonts w:ascii="Times New Roman" w:hAnsi="Times New Roman" w:eastAsia="Times New Roman" w:cs="Times New Roman"/>
          <w:b w:val="0"/>
          <w:sz w:val="24"/>
        </w:rPr>
        <w:t>Auction</w:t>
      </w:r>
      <w:r>
        <w:rPr>
          <w:rFonts w:ascii="Times New Roman" w:hAnsi="Times New Roman" w:eastAsia="Times New Roman" w:cs="Times New Roman"/>
          <w:b w:val="0"/>
          <w:sz w:val="24"/>
        </w:rPr>
        <w:t>"), free and clear of all liens, claims, encumbrances, and interests, with all such liens, claims, encumbrances and interests attaching with the same validity and priority to the proceeds of the Sale. All interested bidders should carefully read the Bid Procedures and the Bid Procedures Order. To the extent that there are any inconsistencies between the Bid Procedures Order and the summary description of its terms and conditions contained in this Notice, the terms of the Bid Procedures Order shall control.</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in accordance with the Bid Procedures Order, the Debtors will be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for the Assets on [date], at [time] at [location], or at such other place, date and time as may be designated at any time or from time to time in writing by the Debtors.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pursuant to the Bid Procedures Order, the Debtors will seek approval of the Sale before the Honorable [Judge name], United States Bankruptcy Judge for the Southern District of New York, at [court address], on [date], at [time] (the "</w:t>
      </w:r>
      <w:r>
        <w:rPr>
          <w:rFonts w:ascii="Times New Roman" w:hAnsi="Times New Roman" w:eastAsia="Times New Roman" w:cs="Times New Roman"/>
          <w:b w:val="0"/>
          <w:sz w:val="24"/>
        </w:rPr>
        <w:t>Sale Hearing</w:t>
      </w:r>
      <w:r>
        <w:rPr>
          <w:rFonts w:ascii="Times New Roman" w:hAnsi="Times New Roman" w:eastAsia="Times New Roman" w:cs="Times New Roman"/>
          <w:b w:val="0"/>
          <w:sz w:val="24"/>
        </w:rPr>
        <w:t xml:space="preserve">"). The Sale Hearing may be adjourned from time to time without further notice to parties in interest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announcement made at the Sale Hearing or any adjourned Sale Hearing,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filed by the Debtors with the Court.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objections to the Sale, if any,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(c) conform to the applicable provisions of the Bankruptcy Rules and the Local Bankruptcy Rules, and (d) be filed with the Clerk of the Court, [address], and served so as to be received by: [notice parties] on or before [date], at [time].</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any party that fails to timely file and 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to the Sale in accordance with the Bid Procedures, shall be forever enjoined and barred from asserting any objection to the Sale, including with respect to the transfer of the Debtors' assets free and clear of all liens, claims, encumbrances, and other interests.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copies of the Sale Motion, Bid Procedures, Bid Procedures Order, and [proposed form of asset purchase agreement/Asset Purchase Agreement] may be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of charge at [claims agent website], or (b)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on the Court's website at [website address]. The Sale Motion, Bid Procedures, Bid Procedures Order, and [proposed form of asset purchase agreement/Asset Purchase Agreement] may also be examined at the Office of the Clerk of the Court, United States Bankruptcy Court, [court address], during normal business hours.</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