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Notice of Authorized Action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/>
          <w:sz w:val="24"/>
        </w:rPr>
        <w:t>Notice of Stockholder Approval of Sale of All Assets of [name of Corporation]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To: [name]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Please take notice that at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meeting of the shareholders of [corporation name] Corp., held on the [day] day of [month and year], it was resolved by the vote of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majority of the voting power of the shareholders,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quorum being present, that the corporation sell all of its assets to [name] </w:t>
      </w:r>
      <w:r>
        <w:rPr>
          <w:rFonts w:ascii="Times New Roman" w:hAnsi="Times New Roman" w:eastAsia="Times New Roman" w:cs="Times New Roman"/>
          <w:b w:val="0"/>
          <w:sz w:val="24"/>
        </w:rPr>
        <w:t>in exchange for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[state consideration] </w:t>
      </w:r>
      <w:r>
        <w:rPr>
          <w:rFonts w:ascii="Times New Roman" w:hAnsi="Times New Roman" w:eastAsia="Times New Roman" w:cs="Times New Roman"/>
          <w:b w:val="0"/>
          <w:sz w:val="24"/>
        </w:rPr>
        <w:t>or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[such consideration as the Board of Directors was empowered by resolution to fix]. 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Dated, [date]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Signed 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President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Signed 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Secretary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