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Breach of Contract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notice; i.e., registered mail or certified Mail, etc.]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 of the breaching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and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department; i.e.,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Breach - [name of subject contract] dated [effective date] between [name of party] and [name of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breaching party] is in breach of the [name (or description) of agreement] dated [date] between [name of party sending the notice] and [name of breaching party] (the "Agreement").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breaching party] is in breach of the Agreement based upon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sufficiently detailed description of the breach; i.e., its failure to deliver to us the 1000 units by June 1, 2021, as required in Section 4 of the agreement, or its failure to timely pay our invoice #1234 dated June 1, 2021; etc.].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party sending the notice] therefore demands [description of action or relief being sought based upon the subject breach; i.e., that [name of breaching party] cure the breach within [number of days for cure provided by the agreement; i.e., thirty (30) days], on or before [date that the cure period expires]].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Agreement shall be terminated immediately and automatically upon the expiration of this notice period unless the breach has been timely cured by [name of breaching party] [if provided for in the subject agreement, add: without further notice or action by [name of party sending the notice]]. Termination shall be in addition to any other remedies that may be available to [name of party sending the notice].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