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Breach of Contract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[form of notice; i.e., registered mail or certified mail, etc.]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recipient of the breaching party]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[street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[city, state, and zip]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Attention: [name of individual or department; i.e., legal department, president]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Re: Notice of Breach - [name of subject contract] dated [effective date] between [name of party] and [name of party]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Dear [name]: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Please be advised that [name of breaching party] is in breach of the [name (or description) of agreement] dated [date] between [name of party sending the notice] and [name of breaching party] (the "Agreement").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 [Name of breaching party] is in breach of the Agreement based upon [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sufficiently detailed description of the breach; i.e., its failure to deliver to us the 1000 units by June 1, 2021, as required in Section 4 of the agreement, or its failure to timely pay our invoice #1234 dated June 1, 2021; etc.].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party sending the notice] therefore demands [description of action or relief being sought based upon the subject breach; i.e., that [name of breaching party] cure the breach within [number of days for cure provided by the agreement; i.e., thirty (30) days], on or before [date that the cure period expires]].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Agreement shall be terminated immediately and automatically upon the expiration of this notice period unless the breach has been timely cured by [name of breaching party] [if provided for in the subject agreement, add: without further notice or action by [name of party sending the notice]]. Termination shall be in addition to any other remedies that may be available to [name of party sending the notice].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Very truly yours,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