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Cancellation of Auction and Designation of Successful Bid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 OF DELAWARE</w:t>
      </w:r>
    </w:p>
    <w:p>
      <w:pPr>
        <w:keepNext w:val="0"/>
        <w:spacing w:before="120" w:after="0" w:line="260" w:lineRule="exact"/>
        <w:ind w:left="360" w:right="0" w:firstLine="0"/>
        <w:jc w:val="left"/>
      </w:pPr>
      <w:r>
        <w:rPr>
          <w:rFonts w:ascii="Times New Roman" w:hAnsi="Times New Roman" w:eastAsia="Times New Roman" w:cs="Times New Roman"/>
          <w:b/>
          <w:sz w:val="24"/>
        </w:rPr>
        <w:t>NOTICE OF CANCELLATION OF AUCTION</w:t>
      </w:r>
      <w:r>
        <w:rPr>
          <w:rFonts w:ascii="Times New Roman" w:hAnsi="Times New Roman" w:eastAsia="Times New Roman" w:cs="Times New Roman"/>
          <w:sz w:val="24"/>
        </w:rPr>
        <w:br/>
      </w:r>
      <w:r>
        <w:rPr>
          <w:rFonts w:ascii="Times New Roman" w:hAnsi="Times New Roman" w:eastAsia="Times New Roman" w:cs="Times New Roman"/>
          <w:b/>
          <w:sz w:val="24"/>
        </w:rPr>
        <w:t>AND DESIGNATION OF SUCCESSFUL BID</w:t>
      </w:r>
    </w:p>
    <w:p>
      <w:pPr>
        <w:keepNext w:val="0"/>
        <w:spacing w:before="200" w:after="0" w:line="260" w:lineRule="exact"/>
        <w:ind w:left="720" w:right="0" w:firstLine="0"/>
        <w:jc w:val="both"/>
      </w:pPr>
      <w:r>
        <w:rPr>
          <w:rFonts w:ascii="Times New Roman" w:hAnsi="Times New Roman" w:eastAsia="Times New Roman" w:cs="Times New Roman"/>
          <w:b/>
          <w:sz w:val="24"/>
        </w:rPr>
        <w:t>PLEASE TAKE NOTICE</w:t>
      </w:r>
      <w:r>
        <w:rPr>
          <w:rFonts w:ascii="Times New Roman" w:hAnsi="Times New Roman" w:eastAsia="Times New Roman" w:cs="Times New Roman"/>
          <w:b w:val="0"/>
          <w:sz w:val="24"/>
        </w:rPr>
        <w:t xml:space="preserve"> that, on [date], the above-captioned debtors and debtors-in-possession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xml:space="preserve">") entered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Purchase Agreement (the "</w:t>
      </w:r>
      <w:r>
        <w:rPr>
          <w:rFonts w:ascii="Times New Roman" w:hAnsi="Times New Roman" w:eastAsia="Times New Roman" w:cs="Times New Roman"/>
          <w:b w:val="0"/>
          <w:sz w:val="24"/>
        </w:rPr>
        <w:t>Stalking Horse Agreement</w:t>
      </w:r>
      <w:r>
        <w:rPr>
          <w:rFonts w:ascii="Times New Roman" w:hAnsi="Times New Roman" w:eastAsia="Times New Roman" w:cs="Times New Roman"/>
          <w:b w:val="0"/>
          <w:sz w:val="24"/>
        </w:rPr>
        <w:t>") with [company name] (the "</w:t>
      </w:r>
      <w:r>
        <w:rPr>
          <w:rFonts w:ascii="Times New Roman" w:hAnsi="Times New Roman" w:eastAsia="Times New Roman" w:cs="Times New Roman"/>
          <w:b w:val="0"/>
          <w:sz w:val="24"/>
        </w:rPr>
        <w:t>Stalking Horse Bidder</w:t>
      </w:r>
      <w:r>
        <w:rPr>
          <w:rFonts w:ascii="Times New Roman" w:hAnsi="Times New Roman" w:eastAsia="Times New Roman" w:cs="Times New Roman"/>
          <w:b w:val="0"/>
          <w:sz w:val="24"/>
        </w:rPr>
        <w:t xml:space="preserve">") and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for entry of: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w:t>
      </w:r>
      <w:r>
        <w:rPr>
          <w:rFonts w:ascii="Times New Roman" w:hAnsi="Times New Roman" w:eastAsia="Times New Roman" w:cs="Times New Roman"/>
          <w:b/>
          <w:sz w:val="24"/>
        </w:rPr>
        <w:t>a</w:t>
      </w:r>
      <w:r>
        <w:rPr>
          <w:rFonts w:ascii="Times New Roman" w:hAnsi="Times New Roman" w:eastAsia="Times New Roman" w:cs="Times New Roman"/>
          <w:b w:val="0"/>
          <w:sz w:val="24"/>
        </w:rPr>
        <w:t>) approving the bid procedures (the "</w:t>
      </w:r>
      <w:r>
        <w:rPr>
          <w:rFonts w:ascii="Times New Roman" w:hAnsi="Times New Roman" w:eastAsia="Times New Roman" w:cs="Times New Roman"/>
          <w:b w:val="0"/>
          <w:sz w:val="24"/>
        </w:rPr>
        <w:t>Bid Procedures</w:t>
      </w:r>
      <w:r>
        <w:rPr>
          <w:rFonts w:ascii="Times New Roman" w:hAnsi="Times New Roman" w:eastAsia="Times New Roman" w:cs="Times New Roman"/>
          <w:b w:val="0"/>
          <w:sz w:val="24"/>
        </w:rPr>
        <w:t>") for the sale (the "</w:t>
      </w:r>
      <w:r>
        <w:rPr>
          <w:rFonts w:ascii="Times New Roman" w:hAnsi="Times New Roman" w:eastAsia="Times New Roman" w:cs="Times New Roman"/>
          <w:b w:val="0"/>
          <w:sz w:val="24"/>
        </w:rPr>
        <w:t>Sale</w:t>
      </w:r>
      <w:r>
        <w:rPr>
          <w:rFonts w:ascii="Times New Roman" w:hAnsi="Times New Roman" w:eastAsia="Times New Roman" w:cs="Times New Roman"/>
          <w:b w:val="0"/>
          <w:sz w:val="24"/>
        </w:rPr>
        <w:t>") of [describe assets] (the "</w:t>
      </w:r>
      <w:r>
        <w:rPr>
          <w:rFonts w:ascii="Times New Roman" w:hAnsi="Times New Roman" w:eastAsia="Times New Roman" w:cs="Times New Roman"/>
          <w:b w:val="0"/>
          <w:sz w:val="24"/>
        </w:rPr>
        <w:t>Assets</w:t>
      </w:r>
      <w:r>
        <w:rPr>
          <w:rFonts w:ascii="Times New Roman" w:hAnsi="Times New Roman" w:eastAsia="Times New Roman" w:cs="Times New Roman"/>
          <w:b w:val="0"/>
          <w:sz w:val="24"/>
        </w:rPr>
        <w:t xml:space="preserve">") to the Stalking Horse Bidder or such other successful bidder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auction, (b) establishing the date, time and place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hearing, (c) approving the form and manner of notice of the sale by auction, (d) establishing procedures for noticing and determining cure amounts, and (e) granting related relief; and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(1) approving the Sale free and clear of all liens, claims, encumbrances and interests, (2) authorizing the assumption, sale, and assignment of certain executory contracts and unexpired leases, and (3) granting related relief [D.I. [docket item number]].</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on [date], the United States Bankruptcy Court for the District of Delaware (the "</w:t>
      </w:r>
      <w:r>
        <w:rPr>
          <w:rFonts w:ascii="Times New Roman" w:hAnsi="Times New Roman" w:eastAsia="Times New Roman" w:cs="Times New Roman"/>
          <w:b w:val="0"/>
          <w:sz w:val="24"/>
        </w:rPr>
        <w:t>Court</w:t>
      </w:r>
      <w:r>
        <w:rPr>
          <w:rFonts w:ascii="Times New Roman" w:hAnsi="Times New Roman" w:eastAsia="Times New Roman" w:cs="Times New Roman"/>
          <w:b w:val="0"/>
          <w:sz w:val="24"/>
        </w:rPr>
        <w:t>") entered [title of bid procedures order] (the "</w:t>
      </w:r>
      <w:r>
        <w:rPr>
          <w:rFonts w:ascii="Times New Roman" w:hAnsi="Times New Roman" w:eastAsia="Times New Roman" w:cs="Times New Roman"/>
          <w:b w:val="0"/>
          <w:sz w:val="24"/>
        </w:rPr>
        <w:t>Bid Procedures Order</w:t>
      </w:r>
      <w:r>
        <w:rPr>
          <w:rFonts w:ascii="Times New Roman" w:hAnsi="Times New Roman" w:eastAsia="Times New Roman" w:cs="Times New Roman"/>
          <w:b w:val="0"/>
          <w:sz w:val="24"/>
        </w:rPr>
        <w:t>") [D.I. [number]] approving, among other things, the Bid Procedures for the Sale of the Assets.</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in accordance with the Bid Procedures Order, if one or more [Qualified Bids] were received by the Debtors on or before [date] (the "</w:t>
      </w:r>
      <w:r>
        <w:rPr>
          <w:rFonts w:ascii="Times New Roman" w:hAnsi="Times New Roman" w:eastAsia="Times New Roman" w:cs="Times New Roman"/>
          <w:b w:val="0"/>
          <w:sz w:val="24"/>
        </w:rPr>
        <w:t>Bid Deadline</w:t>
      </w:r>
      <w:r>
        <w:rPr>
          <w:rFonts w:ascii="Times New Roman" w:hAnsi="Times New Roman" w:eastAsia="Times New Roman" w:cs="Times New Roman"/>
          <w:b w:val="0"/>
          <w:sz w:val="24"/>
        </w:rPr>
        <w:t xml:space="preserve">"), the Debtors would have conducted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auction (the "</w:t>
      </w:r>
      <w:r>
        <w:rPr>
          <w:rFonts w:ascii="Times New Roman" w:hAnsi="Times New Roman" w:eastAsia="Times New Roman" w:cs="Times New Roman"/>
          <w:b w:val="0"/>
          <w:sz w:val="24"/>
        </w:rPr>
        <w:t>Auction</w:t>
      </w:r>
      <w:r>
        <w:rPr>
          <w:rFonts w:ascii="Times New Roman" w:hAnsi="Times New Roman" w:eastAsia="Times New Roman" w:cs="Times New Roman"/>
          <w:b w:val="0"/>
          <w:sz w:val="24"/>
        </w:rPr>
        <w:t>") for the Assets on [date], at [time] at [location] to determine the highest and best bid (the "</w:t>
      </w:r>
      <w:r>
        <w:rPr>
          <w:rFonts w:ascii="Times New Roman" w:hAnsi="Times New Roman" w:eastAsia="Times New Roman" w:cs="Times New Roman"/>
          <w:b w:val="0"/>
          <w:sz w:val="24"/>
        </w:rPr>
        <w:t>Successful Bid</w:t>
      </w:r>
      <w:r>
        <w:rPr>
          <w:rFonts w:ascii="Times New Roman" w:hAnsi="Times New Roman" w:eastAsia="Times New Roman" w:cs="Times New Roman"/>
          <w:b w:val="0"/>
          <w:sz w:val="24"/>
        </w:rPr>
        <w:t>") for the Assets.</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the Debtors did not receive any [Qualified Bids] prior to the Bid Deadline. In accordance with the Bid Procedures Order, the Debtors have designated the Stalking Horse Agreement as the Successful Bid. As such, the Auction scheduled for [date], at [time] is hereby cancelled.</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the Debtors will seek approval of the Sale to the Stalking Horse Bidder before the Honorable [Judge name], United States Bankruptcy Judge for the District of Delaware, at 824 North Market Street, 3rd Floor, Wilmington, DE 19801, on [date], at [time].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