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Exclusive Control</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 of Issuer]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Issuer]</w:t>
      </w:r>
    </w:p>
    <w:p>
      <w:pPr>
        <w:keepNext w:val="0"/>
        <w:spacing w:before="200" w:after="0" w:line="260" w:lineRule="exact"/>
        <w:ind w:left="360" w:right="0" w:firstLine="0"/>
        <w:jc w:val="both"/>
      </w:pPr>
      <w:r>
        <w:rPr>
          <w:rFonts w:ascii="Times New Roman" w:hAnsi="Times New Roman" w:eastAsia="Times New Roman" w:cs="Times New Roman"/>
          <w:b/>
          <w:sz w:val="24"/>
        </w:rPr>
        <w:t>Attention:</w:t>
      </w:r>
      <w:r>
        <w:rPr>
          <w:rFonts w:ascii="Times New Roman" w:hAnsi="Times New Roman" w:eastAsia="Times New Roman" w:cs="Times New Roman"/>
          <w:b w:val="0"/>
          <w:sz w:val="24"/>
        </w:rPr>
        <w:t xml:space="preserve"> [addressee]</w:t>
      </w:r>
    </w:p>
    <w:p>
      <w:pPr>
        <w:keepNext w:val="0"/>
        <w:spacing w:before="200" w:after="0" w:line="260" w:lineRule="exact"/>
        <w:ind w:left="360" w:right="0" w:firstLine="0"/>
        <w:jc w:val="both"/>
      </w:pPr>
      <w:r>
        <w:rPr>
          <w:rFonts w:ascii="Times New Roman" w:hAnsi="Times New Roman" w:eastAsia="Times New Roman" w:cs="Times New Roman"/>
          <w:b w:val="0"/>
          <w:sz w:val="24"/>
        </w:rPr>
        <w:t>Dear [date]</w:t>
      </w:r>
    </w:p>
    <w:p>
      <w:pPr>
        <w:keepNext w:val="0"/>
        <w:spacing w:before="200" w:after="0" w:line="260" w:lineRule="exact"/>
        <w:ind w:left="360" w:right="0" w:firstLine="0"/>
        <w:jc w:val="both"/>
      </w:pPr>
      <w:r>
        <w:rPr>
          <w:rFonts w:ascii="Times New Roman" w:hAnsi="Times New Roman" w:eastAsia="Times New Roman" w:cs="Times New Roman"/>
          <w:b/>
          <w:sz w:val="24"/>
        </w:rPr>
        <w:t>Re: Uncertificated Securities Control Agreement</w:t>
      </w:r>
      <w:r>
        <w:rPr>
          <w:rFonts w:ascii="Times New Roman" w:hAnsi="Times New Roman" w:eastAsia="Times New Roman" w:cs="Times New Roman"/>
          <w:b w:val="0"/>
          <w:sz w:val="24"/>
        </w:rPr>
        <w:t>, dated as of [date of uncertificated securities control agreement] (the “</w:t>
      </w:r>
      <w:r>
        <w:rPr>
          <w:rFonts w:ascii="Times New Roman" w:hAnsi="Times New Roman" w:eastAsia="Times New Roman" w:cs="Times New Roman"/>
          <w:b w:val="0"/>
          <w:sz w:val="24"/>
        </w:rPr>
        <w:t>Control Agreement</w:t>
      </w:r>
      <w:r>
        <w:rPr>
          <w:rFonts w:ascii="Times New Roman" w:hAnsi="Times New Roman" w:eastAsia="Times New Roman" w:cs="Times New Roman"/>
          <w:b w:val="0"/>
          <w:sz w:val="24"/>
        </w:rPr>
        <w:t xml:space="preserve">”), among [name of Grantor],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incorporation / formation / organization] [type of entity] (the “</w:t>
      </w:r>
      <w:r>
        <w:rPr>
          <w:rFonts w:ascii="Times New Roman" w:hAnsi="Times New Roman" w:eastAsia="Times New Roman" w:cs="Times New Roman"/>
          <w:b w:val="0"/>
          <w:sz w:val="24"/>
        </w:rPr>
        <w:t>Grantor</w:t>
      </w:r>
      <w:r>
        <w:rPr>
          <w:rFonts w:ascii="Times New Roman" w:hAnsi="Times New Roman" w:eastAsia="Times New Roman" w:cs="Times New Roman"/>
          <w:b w:val="0"/>
          <w:sz w:val="24"/>
        </w:rPr>
        <w:t>”), [name of collateral agent], as Collateral Agent [and Secured Party], in such capacity, the “</w:t>
      </w:r>
      <w:r>
        <w:rPr>
          <w:rFonts w:ascii="Times New Roman" w:hAnsi="Times New Roman" w:eastAsia="Times New Roman" w:cs="Times New Roman"/>
          <w:b w:val="0"/>
          <w:sz w:val="24"/>
        </w:rPr>
        <w:t>Agent</w:t>
      </w:r>
      <w:r>
        <w:rPr>
          <w:rFonts w:ascii="Times New Roman" w:hAnsi="Times New Roman" w:eastAsia="Times New Roman" w:cs="Times New Roman"/>
          <w:b w:val="0"/>
          <w:sz w:val="24"/>
        </w:rPr>
        <w:t>” [and the “</w:t>
      </w:r>
      <w:r>
        <w:rPr>
          <w:rFonts w:ascii="Times New Roman" w:hAnsi="Times New Roman" w:eastAsia="Times New Roman" w:cs="Times New Roman"/>
          <w:b w:val="0"/>
          <w:sz w:val="24"/>
        </w:rPr>
        <w:t>Secured Party</w:t>
      </w:r>
      <w:r>
        <w:rPr>
          <w:rFonts w:ascii="Times New Roman" w:hAnsi="Times New Roman" w:eastAsia="Times New Roman" w:cs="Times New Roman"/>
          <w:b w:val="0"/>
          <w:sz w:val="24"/>
        </w:rPr>
        <w:t xml:space="preserve">”]) (as defined in the Guaranty and Collateral Agreement / Pledge Agreement / Security Agreement referred to in the Control Agreement), and [name of Issuer],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incorporation / formation / organization] [type of entity] (the “</w:t>
      </w:r>
      <w:r>
        <w:rPr>
          <w:rFonts w:ascii="Times New Roman" w:hAnsi="Times New Roman" w:eastAsia="Times New Roman" w:cs="Times New Roman"/>
          <w:b w:val="0"/>
          <w:sz w:val="24"/>
        </w:rPr>
        <w:t>Issuer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Reference is made to the Control Agreement. Defined terms in the Control Agreement will, unless otherwise defined in this notice, have the same meaning given to them in the Control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under section [3(b)] of the Control Agreement. We hereby notify you that we are exercising exclusive control over the Pledged Securities. Until you receive written notice from us of the release of our security over the Pledged Securities, you will cease complying with instructions concerning the Pledged Securities originated by the Grantor and will comply solely with the instructions originated by the [Agent / Secured Party] concerning the Pledged Securities, without further consent by or notice to the Grantor or any other person.</w:t>
      </w:r>
    </w:p>
    <w:p>
      <w:pPr>
        <w:keepNext w:val="0"/>
        <w:spacing w:before="200" w:after="0" w:line="260" w:lineRule="exact"/>
        <w:ind w:left="360" w:right="0" w:firstLine="0"/>
        <w:jc w:val="both"/>
      </w:pPr>
      <w:r>
        <w:rPr>
          <w:rFonts w:ascii="Times New Roman" w:hAnsi="Times New Roman" w:eastAsia="Times New Roman" w:cs="Times New Roman"/>
          <w:b w:val="0"/>
          <w:sz w:val="24"/>
        </w:rPr>
        <w:t>Please acknowledge receipt of this notice by signing and returning the enclosed copy of this notice.</w:t>
      </w:r>
    </w:p>
    <w:p>
      <w:pPr/>
    </w:p>
    <w:p>
      <w:pPr>
        <w:keepNext w:val="0"/>
        <w:spacing w:before="200" w:after="0" w:line="260" w:lineRule="exact"/>
        <w:ind w:left="360" w:right="0" w:firstLine="0"/>
        <w:jc w:val="right"/>
      </w:pPr>
      <w:r>
        <w:rPr>
          <w:rFonts w:ascii="Times New Roman" w:hAnsi="Times New Roman" w:eastAsia="Times New Roman" w:cs="Times New Roman"/>
          <w:b w:val="0"/>
          <w:sz w:val="24"/>
        </w:rPr>
        <w:t>Yours truly,</w:t>
      </w:r>
    </w:p>
    <w:p>
      <w:pPr>
        <w:keepNext w:val="0"/>
        <w:spacing w:before="120" w:after="0" w:line="260" w:lineRule="exact"/>
        <w:ind w:left="360" w:right="0" w:firstLine="0"/>
        <w:jc w:val="left"/>
      </w:pPr>
      <w:r>
        <w:rPr>
          <w:rFonts w:ascii="Times New Roman" w:hAnsi="Times New Roman" w:eastAsia="Times New Roman" w:cs="Times New Roman"/>
          <w:b w:val="0"/>
          <w:sz w:val="24"/>
        </w:rPr>
        <w:t>[name of collateral agent]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Acknowledgement: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acknowledge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from the [Collateral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set out above.</w:t>
      </w:r>
    </w:p>
    <w:p>
      <w:pPr>
        <w:keepNext w:val="0"/>
        <w:spacing w:before="120" w:after="0" w:line="260" w:lineRule="exact"/>
        <w:ind w:left="360" w:right="0" w:firstLine="0"/>
        <w:jc w:val="left"/>
      </w:pPr>
      <w:r>
        <w:rPr>
          <w:rFonts w:ascii="Times New Roman" w:hAnsi="Times New Roman" w:eastAsia="Times New Roman" w:cs="Times New Roman"/>
          <w:b w:val="0"/>
          <w:sz w:val="24"/>
        </w:rPr>
        <w:t>[name of Issuer]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