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Intent to Serve Subpoena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120" w:after="0" w:line="260" w:lineRule="exact"/>
        <w:ind w:left="360" w:right="0" w:firstLine="0"/>
        <w:jc w:val="left"/>
      </w:pPr>
      <w:r>
        <w:rPr>
          <w:rFonts w:ascii="Times New Roman" w:hAnsi="Times New Roman" w:eastAsia="Times New Roman" w:cs="Times New Roman"/>
          <w:b/>
          <w:sz w:val="24"/>
        </w:rPr>
        <w:t>NOTICE OF INTENT TO SERVE SUBPOENA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party] intends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identical to the one that is attached to this notice. You have twenty (20) days from the date listed below in which to file of record and serve upon the undersigned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the subpoena. If no objection is made, the subpoena may be served.</w:t>
      </w:r>
    </w:p>
    <w:p>
      <w:pPr>
        <w:keepNext w:val="0"/>
        <w:spacing w:before="200" w:after="0" w:line="260" w:lineRule="exact"/>
        <w:ind w:left="720" w:right="0" w:firstLine="0"/>
        <w:jc w:val="both"/>
      </w:pPr>
      <w:r>
        <w:rPr>
          <w:rFonts w:ascii="Times New Roman" w:hAnsi="Times New Roman" w:eastAsia="Times New Roman" w:cs="Times New Roman"/>
          <w:b w:val="0"/>
          <w:sz w:val="24"/>
        </w:rPr>
        <w:t>[Month Day, 20__]</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[name of party]</w:t>
      </w:r>
    </w:p>
    <w:p>
      <w:pPr>
        <w:keepNext w:val="0"/>
        <w:spacing w:before="120" w:after="0" w:line="260" w:lineRule="exact"/>
        <w:ind w:left="72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counsel]</w:t>
      </w:r>
    </w:p>
    <w:p>
      <w:pPr>
        <w:keepNext w:val="0"/>
        <w:spacing w:before="120" w:after="0" w:line="260" w:lineRule="exact"/>
        <w:ind w:left="720" w:right="0" w:firstLine="0"/>
        <w:jc w:val="left"/>
      </w:pPr>
      <w:r>
        <w:rPr>
          <w:rFonts w:ascii="Times New Roman" w:hAnsi="Times New Roman" w:eastAsia="Times New Roman" w:cs="Times New Roman"/>
          <w:b w:val="0"/>
          <w:sz w:val="24"/>
        </w:rPr>
        <w:t>[Pennsylvania attorney identification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[Plaintiff/Defendant]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