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Notice of Mortgage Payment Change (Official Form 410S1)</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Official Form 410S1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to be filed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debtor’s Chapter 13 bankruptcy case where the claim is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debtor’s principal residence. The standard proof of claim form used in bankruptcy courts is Official Form B410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three-page form. Where applicable, this form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that must be attached to the proof of claim.</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official form is used to comply with Bankruptcy Rule 3002.1. That rule applies to claims in Chapter 13 cases that are secured by the debtor’s principal residence for which the debtor or trustee will make contractual installment payments under the plan. The claim holder is required to, among other things, file and serve on the debtor and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any change in the payment amount, including any change that results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or escrow account adjustment.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related content, see Chapter 13 Bankruptcy. For more information on proofs of claim, see Proofs of Claim in Bankruptcy.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official proof of claim form, see Proof of Claim (US Bankruptcy Court Official Form 410).</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