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Motion and Motion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[moving party designation, e.g., Defendant] [moving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120" w:after="0" w:line="260" w:lineRule="exact"/>
        <w:ind w:left="360" w:right="0" w:firstLine="0"/>
        <w:jc w:val="left"/>
      </w:pPr>
      <w:r>
        <w:rPr>
          <w:rFonts w:ascii="Times New Roman" w:hAnsi="Times New Roman" w:eastAsia="Times New Roman" w:cs="Times New Roman"/>
          <w:b w:val="0"/>
          <w:sz w:val="24"/>
        </w:rPr>
        <w:t>NOTICE OF MOTION AND MOTION [specify motion type, e.g., TO QUASH SERVICE OF SUMMONS]</w:t>
      </w:r>
    </w:p>
    <w:p>
      <w:pPr>
        <w:keepNext w:val="0"/>
        <w:spacing w:before="200" w:after="0" w:line="260" w:lineRule="exact"/>
        <w:ind w:left="720" w:right="0" w:firstLine="0"/>
        <w:jc w:val="both"/>
      </w:pPr>
      <w:r>
        <w:rPr>
          <w:rFonts w:ascii="Times New Roman" w:hAnsi="Times New Roman" w:eastAsia="Times New Roman" w:cs="Times New Roman"/>
          <w:b w:val="0"/>
          <w:sz w:val="24"/>
        </w:rPr>
        <w:t>To [opposing party designation, e.g., Plaintiff(s)] [opposing party name(s)] and to [his / her / its / 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HEREBY GIVEN that, on [scheduled hearing date], at [scheduled hearing time], or as soon thereafter as the matter may be heard, in Department [department number] of this court, located at [court street address and city], California, [moving party designation (e.g., Defendant)] [moving party name] will, and hereby does,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[specify requested order (e.g., ., quashing service of summons and dismissing this action, pursuant to Cal. Code Civ. Proc. § 418.10(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 The motion will be made on the grounds that [specify legal grounds for motion, e.g., the Court lacks personal jurisdiction over Defendant, who was not properly served with summons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complaint].</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based on this notice of motion and motion, on the [affidavit(s) and/or declaration(s)] of [name(s) of affiant(s) or declarant(s)] and the supporting memorandum served and filed with this motion, on the records and file in this case, and on such evidence as may be presented at the hearing of the motion.</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[moving party designation, e.g., Defendant] [moving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