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Notice of Opposition </w:t>
      </w:r>
    </w:p>
    <w:p>
      <w:pPr>
        <w:keepNext w:val="0"/>
        <w:spacing w:after="0" w:line="240" w:lineRule="exact"/>
        <w:ind w:right="0"/>
        <w:jc w:val="both"/>
      </w:pPr>
    </w:p>
    <w:p>
      <w:pPr>
        <w:keepNext w:val="0"/>
        <w:spacing w:before="200" w:after="0" w:line="260" w:lineRule="exact"/>
        <w:ind w:left="360" w:right="0" w:firstLine="0"/>
        <w:jc w:val="center"/>
      </w:pPr>
      <w:r>
        <w:rPr>
          <w:rFonts w:ascii="Times New Roman" w:hAnsi="Times New Roman" w:eastAsia="Times New Roman" w:cs="Times New Roman"/>
          <w:b/>
          <w:sz w:val="24"/>
        </w:rPr>
        <w:t>IN THE UNITED STATES PATENT AND TRADEMARK OFFICE</w:t>
      </w:r>
      <w:r>
        <w:rPr>
          <w:rFonts w:ascii="Times New Roman" w:hAnsi="Times New Roman" w:eastAsia="Times New Roman" w:cs="Times New Roman"/>
          <w:sz w:val="24"/>
        </w:rPr>
        <w:br/>
      </w:r>
      <w:r>
        <w:rPr>
          <w:rFonts w:ascii="Times New Roman" w:hAnsi="Times New Roman" w:eastAsia="Times New Roman" w:cs="Times New Roman"/>
          <w:b/>
          <w:sz w:val="24"/>
        </w:rPr>
        <w:t>BEFORE THE TRADEMARK TRIAL AND APPEAL BOARD</w:t>
      </w:r>
    </w:p>
    <w:p>
      <w:pPr>
        <w:keepNext w:val="0"/>
        <w:spacing w:before="120" w:after="0" w:line="260" w:lineRule="exact"/>
        <w:ind w:left="360" w:right="0" w:firstLine="0"/>
        <w:jc w:val="left"/>
      </w:pPr>
      <w:r>
        <w:rPr>
          <w:rFonts w:ascii="Times New Roman" w:hAnsi="Times New Roman" w:eastAsia="Times New Roman" w:cs="Times New Roman"/>
          <w:b/>
          <w:sz w:val="24"/>
        </w:rPr>
        <w:t>NOTICE OF OPPOSITION</w:t>
      </w:r>
    </w:p>
    <w:p>
      <w:pPr>
        <w:keepNext w:val="0"/>
        <w:spacing w:before="200" w:after="0" w:line="260" w:lineRule="exact"/>
        <w:ind w:left="720" w:right="0" w:firstLine="0"/>
        <w:jc w:val="both"/>
      </w:pPr>
      <w:r>
        <w:rPr>
          <w:rFonts w:ascii="Times New Roman" w:hAnsi="Times New Roman" w:eastAsia="Times New Roman" w:cs="Times New Roman"/>
          <w:b w:val="0"/>
          <w:sz w:val="24"/>
        </w:rPr>
        <w:t>Applicant Serial No: [number]</w:t>
      </w:r>
    </w:p>
    <w:p>
      <w:pPr>
        <w:keepNext w:val="0"/>
        <w:spacing w:before="60" w:after="0" w:line="260" w:lineRule="exact"/>
        <w:ind w:left="720" w:right="0" w:firstLine="0"/>
        <w:jc w:val="both"/>
      </w:pPr>
      <w:r>
        <w:rPr>
          <w:rFonts w:ascii="Times New Roman" w:hAnsi="Times New Roman" w:eastAsia="Times New Roman" w:cs="Times New Roman"/>
          <w:b w:val="0"/>
          <w:sz w:val="24"/>
        </w:rPr>
        <w:t>Filed: [application filing date]</w:t>
      </w:r>
    </w:p>
    <w:p>
      <w:pPr>
        <w:keepNext w:val="0"/>
        <w:spacing w:before="60" w:after="0" w:line="260" w:lineRule="exact"/>
        <w:ind w:left="720" w:right="0" w:firstLine="0"/>
        <w:jc w:val="both"/>
      </w:pPr>
      <w:r>
        <w:rPr>
          <w:rFonts w:ascii="Times New Roman" w:hAnsi="Times New Roman" w:eastAsia="Times New Roman" w:cs="Times New Roman"/>
          <w:b w:val="0"/>
          <w:sz w:val="24"/>
        </w:rPr>
        <w:t>Published for Opposition: [application publication date]</w:t>
      </w:r>
    </w:p>
    <w:p>
      <w:pPr>
        <w:keepNext w:val="0"/>
        <w:spacing w:before="60" w:after="0" w:line="260" w:lineRule="exact"/>
        <w:ind w:left="720" w:right="0" w:firstLine="0"/>
        <w:jc w:val="both"/>
      </w:pPr>
      <w:r>
        <w:rPr>
          <w:rFonts w:ascii="Times New Roman" w:hAnsi="Times New Roman" w:eastAsia="Times New Roman" w:cs="Times New Roman"/>
          <w:b w:val="0"/>
          <w:sz w:val="24"/>
        </w:rPr>
        <w:t>Mark: [mark opposed]</w:t>
      </w:r>
    </w:p>
    <w:p>
      <w:pPr>
        <w:keepNext w:val="0"/>
        <w:spacing w:before="200" w:after="0" w:line="260" w:lineRule="exact"/>
        <w:ind w:left="720" w:right="0" w:firstLine="0"/>
        <w:jc w:val="both"/>
      </w:pPr>
      <w:r>
        <w:rPr>
          <w:rFonts w:ascii="Times New Roman" w:hAnsi="Times New Roman" w:eastAsia="Times New Roman" w:cs="Times New Roman"/>
          <w:b w:val="0"/>
          <w:sz w:val="24"/>
        </w:rPr>
        <w:t>Commissioner for Trademarks</w:t>
      </w:r>
    </w:p>
    <w:p>
      <w:pPr>
        <w:keepNext w:val="0"/>
        <w:spacing w:before="60" w:after="0" w:line="260" w:lineRule="exact"/>
        <w:ind w:left="720" w:right="0" w:firstLine="0"/>
        <w:jc w:val="both"/>
      </w:pPr>
      <w:r>
        <w:rPr>
          <w:rFonts w:ascii="Times New Roman" w:hAnsi="Times New Roman" w:eastAsia="Times New Roman" w:cs="Times New Roman"/>
          <w:b w:val="0"/>
          <w:sz w:val="24"/>
        </w:rPr>
        <w:t>Trademark Trial and Appeal Board</w:t>
      </w:r>
    </w:p>
    <w:p>
      <w:pPr>
        <w:keepNext w:val="0"/>
        <w:spacing w:before="60" w:after="0" w:line="260" w:lineRule="exact"/>
        <w:ind w:left="720" w:right="0" w:firstLine="0"/>
        <w:jc w:val="both"/>
      </w:pPr>
      <w:r>
        <w:rPr>
          <w:rFonts w:ascii="Times New Roman" w:hAnsi="Times New Roman" w:eastAsia="Times New Roman" w:cs="Times New Roman"/>
          <w:b w:val="0"/>
          <w:sz w:val="24"/>
        </w:rPr>
        <w:t>P.O. Box 1451</w:t>
      </w:r>
    </w:p>
    <w:p>
      <w:pPr>
        <w:keepNext w:val="0"/>
        <w:spacing w:before="60" w:after="0" w:line="260" w:lineRule="exact"/>
        <w:ind w:left="720" w:right="0" w:firstLine="0"/>
        <w:jc w:val="both"/>
      </w:pPr>
      <w:r>
        <w:rPr>
          <w:rFonts w:ascii="Times New Roman" w:hAnsi="Times New Roman" w:eastAsia="Times New Roman" w:cs="Times New Roman"/>
          <w:b w:val="0"/>
          <w:sz w:val="24"/>
        </w:rPr>
        <w:t>Alexandria, VA 22313-1451</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Opposer [name of opposer](“Opposer”),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[type and state of entity] with business address at [_________________________], believes that it will be damaged by the registration of the mark [applicant’s mark] shown in Application Serial No. [_________________________], and hereby opposes the same and requests that registration to Applicant be refused.</w:t>
      </w:r>
    </w:p>
    <w:p>
      <w:pPr>
        <w:keepNext w:val="0"/>
        <w:spacing w:before="120" w:after="0" w:line="260" w:lineRule="exact"/>
        <w:ind w:left="720" w:right="0" w:firstLine="240"/>
        <w:jc w:val="left"/>
      </w:pPr>
      <w:r>
        <w:rPr>
          <w:rFonts w:ascii="Times New Roman" w:hAnsi="Times New Roman" w:eastAsia="Times New Roman" w:cs="Times New Roman"/>
          <w:b w:val="0"/>
          <w:sz w:val="24"/>
        </w:rPr>
        <w:t>As grounds for opposition, Opposer, by and through its undersigned counsel, alleges that:</w:t>
      </w:r>
    </w:p>
    <w:p>
      <w:pPr>
        <w:keepNext w:val="0"/>
        <w:spacing w:before="120" w:after="0" w:line="260" w:lineRule="exact"/>
        <w:ind w:left="1080" w:right="0" w:firstLine="0"/>
        <w:jc w:val="left"/>
      </w:pPr>
      <w:r>
        <w:rPr>
          <w:rFonts w:ascii="Times New Roman" w:hAnsi="Times New Roman" w:eastAsia="Times New Roman" w:cs="Times New Roman"/>
          <w:b w:val="0"/>
          <w:sz w:val="24"/>
        </w:rPr>
        <w:t>1.</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Opposer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company in the business of [briefly describe nature of opposer’s business].</w:t>
      </w:r>
    </w:p>
    <w:p>
      <w:pPr>
        <w:keepNext w:val="0"/>
        <w:spacing w:before="120" w:after="0" w:line="260" w:lineRule="exact"/>
        <w:ind w:left="1080" w:right="0" w:firstLine="0"/>
        <w:jc w:val="left"/>
      </w:pPr>
      <w:r>
        <w:rPr>
          <w:rFonts w:ascii="Times New Roman" w:hAnsi="Times New Roman" w:eastAsia="Times New Roman" w:cs="Times New Roman"/>
          <w:b w:val="0"/>
          <w:sz w:val="24"/>
        </w:rPr>
        <w:t>2.</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Opposer and its predecessors in interest have used the mark [opposer’s mark] on [type of goods or services] continuously since at least [earliest date of first use].</w:t>
      </w:r>
    </w:p>
    <w:p>
      <w:pPr>
        <w:keepNext w:val="0"/>
        <w:spacing w:before="120" w:after="0" w:line="260" w:lineRule="exact"/>
        <w:ind w:left="1080" w:right="0" w:firstLine="0"/>
        <w:jc w:val="left"/>
      </w:pPr>
      <w:r>
        <w:rPr>
          <w:rFonts w:ascii="Times New Roman" w:hAnsi="Times New Roman" w:eastAsia="Times New Roman" w:cs="Times New Roman"/>
          <w:b w:val="0"/>
          <w:sz w:val="24"/>
        </w:rPr>
        <w:t>3.</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Opposer is the owner of U.S. Trademark Registration No. [_____] on the Principal Register for the trademark [opposer’s mark] covering [goods in opposer’s registration] in International Class [_____].</w:t>
      </w:r>
    </w:p>
    <w:p>
      <w:pPr>
        <w:keepNext w:val="0"/>
        <w:spacing w:before="120" w:after="0" w:line="260" w:lineRule="exact"/>
        <w:ind w:left="1080" w:right="0" w:firstLine="0"/>
        <w:jc w:val="left"/>
      </w:pPr>
      <w:r>
        <w:rPr>
          <w:rFonts w:ascii="Times New Roman" w:hAnsi="Times New Roman" w:eastAsia="Times New Roman" w:cs="Times New Roman"/>
          <w:b w:val="0"/>
          <w:sz w:val="24"/>
        </w:rPr>
        <w:t>4.</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Said registration is valid and subsisting, and Opposer hereby gives notice in accordance with Trademark Rule of Practice 2.122(d)(2) that it will rely thereon as evidence in this proceeding, and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status copy thereof showing present title will be introduced into evidence on its behalf during Opposer’s testimony period.</w:t>
      </w:r>
    </w:p>
    <w:p>
      <w:pPr>
        <w:keepNext w:val="0"/>
        <w:spacing w:before="120" w:after="0" w:line="260" w:lineRule="exact"/>
        <w:ind w:left="1080" w:right="0" w:firstLine="0"/>
        <w:jc w:val="left"/>
      </w:pPr>
      <w:r>
        <w:rPr>
          <w:rFonts w:ascii="Times New Roman" w:hAnsi="Times New Roman" w:eastAsia="Times New Roman" w:cs="Times New Roman"/>
          <w:b w:val="0"/>
          <w:sz w:val="24"/>
        </w:rPr>
        <w:t>5.</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The [opposer’s mark] trademark is inherently distinctive; it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fanciful and coined term with no meaning other than to identify Opposer’s product.</w:t>
      </w:r>
    </w:p>
    <w:p>
      <w:pPr>
        <w:keepNext w:val="0"/>
        <w:spacing w:before="120" w:after="0" w:line="260" w:lineRule="exact"/>
        <w:ind w:left="1080" w:right="0" w:firstLine="0"/>
        <w:jc w:val="left"/>
      </w:pPr>
      <w:r>
        <w:rPr>
          <w:rFonts w:ascii="Times New Roman" w:hAnsi="Times New Roman" w:eastAsia="Times New Roman" w:cs="Times New Roman"/>
          <w:b w:val="0"/>
          <w:sz w:val="24"/>
        </w:rPr>
        <w:t>6.</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Since introducing its [opposer’s mark] product in [year], Opposer has spent substantial time, effort and money to promote the sale of the product in the United States under the [opposer’s mark] mark. Within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very short time of its launch, the [opposer's mark] became exceptionally well-known throughout the United States and abroad.</w:t>
      </w:r>
    </w:p>
    <w:p>
      <w:pPr>
        <w:keepNext w:val="0"/>
        <w:spacing w:before="120" w:after="0" w:line="260" w:lineRule="exact"/>
        <w:ind w:left="1080" w:right="0" w:firstLine="0"/>
        <w:jc w:val="left"/>
      </w:pPr>
      <w:r>
        <w:rPr>
          <w:rFonts w:ascii="Times New Roman" w:hAnsi="Times New Roman" w:eastAsia="Times New Roman" w:cs="Times New Roman"/>
          <w:b w:val="0"/>
          <w:sz w:val="24"/>
        </w:rPr>
        <w:t>7.</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Opposer has sold and continues to sell substantial quantities of [opposer’s mark]-branded products in the United States and has spent substantial time, effort and money promoting the sale of products under the [opposer’s mark] mark. In addition, since at least [date], Opposer and its [opposer's mark] product have received and continue to receive widespread media attention.</w:t>
      </w:r>
    </w:p>
    <w:p>
      <w:pPr>
        <w:keepNext w:val="0"/>
        <w:spacing w:before="120" w:after="0" w:line="260" w:lineRule="exact"/>
        <w:ind w:left="1080" w:right="0" w:firstLine="0"/>
        <w:jc w:val="left"/>
      </w:pPr>
      <w:r>
        <w:rPr>
          <w:rFonts w:ascii="Times New Roman" w:hAnsi="Times New Roman" w:eastAsia="Times New Roman" w:cs="Times New Roman"/>
          <w:b w:val="0"/>
          <w:sz w:val="24"/>
        </w:rPr>
        <w:t>8.</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By virtue of Opposer’s substantial use, sales, advertising, and promotion of the [opposer’s mark] mark throughout the United States, the enormous publicity and media attention accorded the mark, and the inherently distinctive nature of the mark, the [opposer’s mark] mark has become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famous and well-known mark, has become distinctive of Opposer’s product, and has become famous within the meaning of Section 43(c) of the Lanham Act, as amended, 15 U.S.C. §1125(c).</w:t>
      </w:r>
    </w:p>
    <w:p>
      <w:pPr>
        <w:keepNext w:val="0"/>
        <w:spacing w:before="120" w:after="0" w:line="260" w:lineRule="exact"/>
        <w:ind w:left="1080" w:right="0" w:firstLine="0"/>
        <w:jc w:val="left"/>
      </w:pPr>
      <w:r>
        <w:rPr>
          <w:rFonts w:ascii="Times New Roman" w:hAnsi="Times New Roman" w:eastAsia="Times New Roman" w:cs="Times New Roman"/>
          <w:b w:val="0"/>
          <w:sz w:val="24"/>
        </w:rPr>
        <w:t>9.</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Despite Opposer’s long prior common law and statutory rights in the [opposer’s mark] mark, Applicant [applicant name] (“Applicant”), with both constructive and actual notice of Opposer’s federal registrations, and long after Opposer established rights in and to the [opposer’s mark] mark, adopted and filed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application for registration of the mark [applicant’s mark] for “[goods and services specified in applicant],” as set forth in the Notice of Publication for the subject application.</w:t>
      </w:r>
    </w:p>
    <w:p>
      <w:pPr>
        <w:keepNext w:val="0"/>
        <w:spacing w:before="120" w:after="0" w:line="260" w:lineRule="exact"/>
        <w:ind w:left="1080" w:right="0" w:firstLine="0"/>
        <w:jc w:val="left"/>
      </w:pPr>
      <w:r>
        <w:rPr>
          <w:rFonts w:ascii="Times New Roman" w:hAnsi="Times New Roman" w:eastAsia="Times New Roman" w:cs="Times New Roman"/>
          <w:b w:val="0"/>
          <w:sz w:val="24"/>
        </w:rPr>
        <w:t>10.</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Applicant's mark was published for opposition on [date]. Opposer filed for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Extension of Time to Oppose on [date], and the Trademark Trial and Appeal Board granted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extension until [date].</w:t>
      </w:r>
    </w:p>
    <w:p>
      <w:pPr>
        <w:keepNext w:val="0"/>
        <w:spacing w:before="120" w:after="0" w:line="260" w:lineRule="exact"/>
        <w:ind w:left="1080" w:right="0" w:firstLine="0"/>
        <w:jc w:val="left"/>
      </w:pPr>
      <w:r>
        <w:rPr>
          <w:rFonts w:ascii="Times New Roman" w:hAnsi="Times New Roman" w:eastAsia="Times New Roman" w:cs="Times New Roman"/>
          <w:b w:val="0"/>
          <w:sz w:val="24"/>
        </w:rPr>
        <w:t>11.</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Opposer’s [opposer’s mark] mark has priority over Applicant’s mark because the filing date of Opposer’s trademark application for the [opposer’s mark] mark is [date], and Opposer’s date of first use is [date], well prior to the [date] filing date of Applicant’s application.</w:t>
      </w:r>
    </w:p>
    <w:p>
      <w:pPr>
        <w:keepNext w:val="0"/>
        <w:spacing w:before="120" w:after="0" w:line="260" w:lineRule="exact"/>
        <w:ind w:left="1080" w:right="0" w:firstLine="0"/>
        <w:jc w:val="left"/>
      </w:pPr>
      <w:r>
        <w:rPr>
          <w:rFonts w:ascii="Times New Roman" w:hAnsi="Times New Roman" w:eastAsia="Times New Roman" w:cs="Times New Roman"/>
          <w:b w:val="0"/>
          <w:sz w:val="24"/>
        </w:rPr>
        <w:t>12.</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Opposer's [opposer’s mark] trademark became famous long before the [date] filing date of Applicant's application.</w:t>
      </w:r>
    </w:p>
    <w:p>
      <w:pPr>
        <w:keepNext w:val="0"/>
        <w:spacing w:before="120" w:after="0" w:line="260" w:lineRule="exact"/>
        <w:ind w:left="1080" w:right="0" w:firstLine="0"/>
        <w:jc w:val="left"/>
      </w:pPr>
      <w:r>
        <w:rPr>
          <w:rFonts w:ascii="Times New Roman" w:hAnsi="Times New Roman" w:eastAsia="Times New Roman" w:cs="Times New Roman"/>
          <w:b w:val="0"/>
          <w:sz w:val="24"/>
        </w:rPr>
        <w:t>13.</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Applicant’s [applicant’s mark] mark is substantially or highly similar to the mark [opposer’s mark] in sound, appearance and commercial impression.</w:t>
      </w:r>
    </w:p>
    <w:p>
      <w:pPr>
        <w:keepNext w:val="0"/>
        <w:spacing w:before="120" w:after="0" w:line="260" w:lineRule="exact"/>
        <w:ind w:left="1080" w:right="0" w:firstLine="0"/>
        <w:jc w:val="left"/>
      </w:pPr>
      <w:r>
        <w:rPr>
          <w:rFonts w:ascii="Times New Roman" w:hAnsi="Times New Roman" w:eastAsia="Times New Roman" w:cs="Times New Roman"/>
          <w:b w:val="0"/>
          <w:sz w:val="24"/>
        </w:rPr>
        <w:t>14.</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The goods and services set forth in the subject application are highly related to the products for which Opposer’s [opposer’s mark] mark is registered and used, in that the various goods and services set forth in the subject application could encompass products (or services related to products) offered for the same or similar indications as Opposer’s [opposer’s mark] product, or could reasonably be expected to originate from the same source as products offered under the [opposer’s mark] mark, such that many consumers who encounter Applicant’s [applicant’s mark] mark in connection with such products and services are likely to think that Applicant or Applicant’s [applicant’s mark] products are authorized by, sponsored by, licensed by, affiliated with, or related to the company that offers Opposer’s [opposer’s mark] products.</w:t>
      </w:r>
    </w:p>
    <w:p>
      <w:pPr>
        <w:keepNext w:val="0"/>
        <w:spacing w:before="120" w:after="0" w:line="260" w:lineRule="exact"/>
        <w:ind w:left="1080" w:right="0" w:firstLine="0"/>
        <w:jc w:val="left"/>
      </w:pPr>
      <w:r>
        <w:rPr>
          <w:rFonts w:ascii="Times New Roman" w:hAnsi="Times New Roman" w:eastAsia="Times New Roman" w:cs="Times New Roman"/>
          <w:b w:val="0"/>
          <w:sz w:val="24"/>
        </w:rPr>
        <w:t>15.</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Applicant’s applied-for mark [applicant’s mark], if used in conjunction with the goods and services set forth in the subject application, is likely to cause confusion, mistake, or to deceive as to the origin, source, sponsorship or affiliation of Applicant’s goods.</w:t>
      </w:r>
    </w:p>
    <w:p>
      <w:pPr>
        <w:keepNext w:val="0"/>
        <w:spacing w:before="120" w:after="0" w:line="260" w:lineRule="exact"/>
        <w:ind w:left="1080" w:right="0" w:firstLine="0"/>
        <w:jc w:val="left"/>
      </w:pPr>
      <w:r>
        <w:rPr>
          <w:rFonts w:ascii="Times New Roman" w:hAnsi="Times New Roman" w:eastAsia="Times New Roman" w:cs="Times New Roman"/>
          <w:b w:val="0"/>
          <w:sz w:val="24"/>
        </w:rPr>
        <w:t>16.</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Accordingly, Applicant’s applied-for mark [applicant’s mark] so resembles Opposer’s previously used and registered [opposer’s mark] mark, as to be likely, when applied to the goods set forth in Applicant’s application, to cause confusion, mistake or deception within the meaning of 15 U.S.C. § 1052(d).</w:t>
      </w:r>
    </w:p>
    <w:p>
      <w:pPr>
        <w:keepNext w:val="0"/>
        <w:spacing w:before="120" w:after="0" w:line="260" w:lineRule="exact"/>
        <w:ind w:left="1080" w:right="0" w:firstLine="0"/>
        <w:jc w:val="left"/>
      </w:pPr>
      <w:r>
        <w:rPr>
          <w:rFonts w:ascii="Times New Roman" w:hAnsi="Times New Roman" w:eastAsia="Times New Roman" w:cs="Times New Roman"/>
          <w:b w:val="0"/>
          <w:sz w:val="24"/>
        </w:rPr>
        <w:t>17.</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Applicant’s applied-for mark [applicant’s mark]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close approximation of Opposer’s previously used and registered [opposer’s mark] mark, which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name or identity of substantial reputation that is closely identified with Opposer, so as to be likely, when applied to the goods set forth in Applicant’s application, to point uniquely to Opposer and to falsely suggest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connection with the Opposer within the meaning of 15 U.S.C. § 1052(</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120" w:after="0" w:line="260" w:lineRule="exact"/>
        <w:ind w:left="1080" w:right="0" w:firstLine="0"/>
        <w:jc w:val="left"/>
      </w:pPr>
      <w:r>
        <w:rPr>
          <w:rFonts w:ascii="Times New Roman" w:hAnsi="Times New Roman" w:eastAsia="Times New Roman" w:cs="Times New Roman"/>
          <w:b w:val="0"/>
          <w:sz w:val="24"/>
        </w:rPr>
        <w:t>18.</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Applicant's applied-for mark [applicant’s mark] is substantially similar in sound and appearance to Opposer's distinctive and famous [opposer’s mark] trademark. As such, Applicant's [applicant’s mark] mark impairs and is likely to impair the distinctiveness of the [opposer’s mark] trademark and causes and is likely to cause dilution by blurring of that mark.</w:t>
      </w:r>
    </w:p>
    <w:p>
      <w:pPr>
        <w:keepNext w:val="0"/>
        <w:spacing w:before="120" w:after="0" w:line="260" w:lineRule="exact"/>
        <w:ind w:left="1080" w:right="0" w:firstLine="0"/>
        <w:jc w:val="left"/>
      </w:pPr>
      <w:r>
        <w:rPr>
          <w:rFonts w:ascii="Times New Roman" w:hAnsi="Times New Roman" w:eastAsia="Times New Roman" w:cs="Times New Roman"/>
          <w:b w:val="0"/>
          <w:sz w:val="24"/>
        </w:rPr>
        <w:t>19.</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Opposer will be damaged by registration of Applicant's [applicant’s mark] trademark because such registration will support Applicant's dilution of Opposer's [opposer’s mark] trademark, and will give color of exclusive statutory right to Applicant in violation and derogation of the prior and superior rights of Opposer.</w:t>
      </w:r>
    </w:p>
    <w:p>
      <w:pPr/>
    </w:p>
    <w:p>
      <w:pPr>
        <w:keepNext w:val="0"/>
        <w:spacing w:before="120" w:after="0" w:line="260" w:lineRule="exact"/>
        <w:ind w:left="360" w:right="0" w:firstLine="240"/>
        <w:jc w:val="left"/>
      </w:pPr>
      <w:r>
        <w:rPr>
          <w:rFonts w:ascii="Times New Roman" w:hAnsi="Times New Roman" w:eastAsia="Times New Roman" w:cs="Times New Roman"/>
          <w:b w:val="0"/>
          <w:sz w:val="24"/>
        </w:rPr>
        <w:t>WHEREFORE, Opposer respectfully prays that this Opposition be sustained and that registration to Applicant be refused.</w:t>
      </w:r>
    </w:p>
    <w:p>
      <w:pPr>
        <w:keepNext w:val="0"/>
        <w:spacing w:before="200" w:after="0" w:line="260" w:lineRule="exact"/>
        <w:ind w:left="360" w:right="0" w:firstLine="0"/>
        <w:jc w:val="both"/>
      </w:pPr>
      <w:r>
        <w:rPr>
          <w:rFonts w:ascii="Times New Roman" w:hAnsi="Times New Roman" w:eastAsia="Times New Roman" w:cs="Times New Roman"/>
          <w:b w:val="0"/>
          <w:sz w:val="24"/>
        </w:rPr>
        <w:t>Dated: [_________________________]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w:t>
      </w:r>
    </w:p>
    <w:p>
      <w:pPr>
        <w:keepNext w:val="0"/>
        <w:spacing w:before="120" w:after="0" w:line="260" w:lineRule="exact"/>
        <w:ind w:left="360" w:right="0" w:firstLine="0"/>
        <w:jc w:val="left"/>
      </w:pPr>
      <w:r>
        <w:rPr>
          <w:rFonts w:ascii="Times New Roman" w:hAnsi="Times New Roman" w:eastAsia="Times New Roman" w:cs="Times New Roman"/>
          <w:b w:val="0"/>
          <w:sz w:val="24"/>
        </w:rPr>
        <w:t>[firm]</w:t>
      </w:r>
    </w:p>
    <w:p>
      <w:pPr>
        <w:keepNext w:val="0"/>
        <w:spacing w:before="120" w:after="0" w:line="260" w:lineRule="exact"/>
        <w:ind w:left="360" w:right="0" w:firstLine="0"/>
        <w:jc w:val="left"/>
      </w:pPr>
      <w:r>
        <w:rPr>
          <w:rFonts w:ascii="Times New Roman" w:hAnsi="Times New Roman" w:eastAsia="Times New Roman" w:cs="Times New Roman"/>
          <w:b w:val="0"/>
          <w:sz w:val="24"/>
        </w:rPr>
        <w:t>Attorneys for Opposer</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