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Pending Action or Lis Pendens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Pending Action or Lis Pendens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[The case caption in the upper left corner of this page in compliance with the California Rules of Court and applicable local rules and use the above title.]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TAKE NOTE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legal action was filed in the Superior Court of California, County of [county] under Case Number [case number] against Defendant(s) [names of all defendants]. In that case, the Plaintiff(s), [names of all plaintiffs] has (have)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of interest in certain real property located at [street address], known by the following legal description: [legal description], assigned Assessor’s Parcel Number [APN here], and within the jurisdiction of the above entitled court.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[plaintiff]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