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Pending Action or Lis Pendens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[Case caption should be inserted in the upper left corner of this page in compliance with the California Rules of Court and applicable local rules and use the above title.]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TAKE NOTE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legal action was filed in the Superior Court of California, County of [county] under Case Number [case number] against Defendant(s) [identify all defendants]. In that case, the Plaintiff(s), [identify all plaintiffs] has (have) made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claim of interest in certain real property located at [street address], known by the following legal description: [legal description], assigned Assessor’s Parcel Number [APN], and within the jurisdiction of the above entitled court.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 on or before 20 days after the case is filed]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By _______________________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[counsel’s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Plaintiff [plaintiff]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[**May alternatively be signed by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judge in the court in which the action has been filed on the request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party. (Cal. Civ. Proc. Code § 405.21).] 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