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Praecipe to Enter Judgment of Non Pros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COURT OF COMMON PLEAS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[If plaintiff is unrepresented, full name of plaintiff and plaintiff’s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of Notice: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IMPORTANT NOTICE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IN DEFAULT BECAUSE YOU HAVE FAILED TO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 IN THIS CASE. UNLESS YOU ACT WITHIN TEN DAYS FROM THE DATE OF THIS NOTICE,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JUDGMENT MAY BE ENTERED AGAINST YOU WITHOUT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AND YOU MAY LOSE YOUR RIGHT TO SUE THE DEFENDANT AND THEREBY LOSE PROPERTY OR OTHER IMPORTANT RIGHTS.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SHOULD TAKE THIS PAPER TO YOUR LAWYER AT ONCE. IF YOU DO NOT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LAWYER, GO TO OR TELEPHONE THE OFFICE SET FORTH BELOW. THIS OFFICE CAN PROVIDE YOU WITH INFORMATION ABOUT HIRING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LAWYER.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CANNOT AFFORD TO HIRE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LAWYER, THIS OFFICE MAY BE ABLE TO PROVIDE YOU WITH INFORMATION ABOUT AGENCIES THAT MAY OFFER LEGAL SERVICES TO ELIGIBLE PERSONS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REDUCED FEE OR NO FEE.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[Name of County Lawyer Referral Agency]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[Address of Local Address of Local Lawyer Referral Agency]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[Telephone Number of Local Lawyer Referral Agency]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